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241C6" w:rsidRDefault="00F1705C">
      <w:pPr>
        <w:pStyle w:val="Body"/>
        <w:widowControl w:val="0"/>
        <w:spacing w:before="76"/>
        <w:ind w:left="698"/>
        <w:jc w:val="center"/>
        <w:rPr>
          <w:rFonts w:ascii="Avenir Heavy" w:eastAsia="Avenir Heavy" w:hAnsi="Avenir Heavy" w:cs="Avenir Heavy"/>
          <w:sz w:val="18"/>
          <w:szCs w:val="18"/>
        </w:rPr>
      </w:pPr>
      <w:r>
        <w:rPr>
          <w:rFonts w:ascii="Avenir Heavy" w:hAnsi="Avenir Heavy"/>
          <w:sz w:val="18"/>
          <w:szCs w:val="18"/>
        </w:rPr>
        <w:t>MEMORANDUM OF AGREEMENT</w:t>
      </w:r>
    </w:p>
    <w:p w:rsidR="009241C6" w:rsidRDefault="009241C6">
      <w:pPr>
        <w:pStyle w:val="Body"/>
        <w:widowControl w:val="0"/>
        <w:rPr>
          <w:rFonts w:ascii="Avenir Heavy" w:eastAsia="Avenir Heavy" w:hAnsi="Avenir Heavy" w:cs="Avenir Heavy"/>
          <w:sz w:val="18"/>
          <w:szCs w:val="18"/>
        </w:rPr>
      </w:pPr>
    </w:p>
    <w:p w:rsidR="009241C6" w:rsidRDefault="009241C6">
      <w:pPr>
        <w:pStyle w:val="Body"/>
        <w:widowControl w:val="0"/>
        <w:spacing w:before="9"/>
        <w:rPr>
          <w:rFonts w:ascii="Avenir Heavy" w:eastAsia="Avenir Heavy" w:hAnsi="Avenir Heavy" w:cs="Avenir Heavy"/>
          <w:sz w:val="18"/>
          <w:szCs w:val="18"/>
        </w:rPr>
      </w:pPr>
    </w:p>
    <w:p w:rsidR="009241C6" w:rsidRDefault="00F1705C">
      <w:pPr>
        <w:pStyle w:val="Body"/>
        <w:widowControl w:val="0"/>
        <w:ind w:left="1190"/>
        <w:rPr>
          <w:rFonts w:ascii="Avenir" w:eastAsia="Avenir" w:hAnsi="Avenir" w:cs="Avenir"/>
          <w:sz w:val="18"/>
          <w:szCs w:val="18"/>
        </w:rPr>
      </w:pPr>
      <w:r>
        <w:rPr>
          <w:rFonts w:ascii="Avenir" w:hAnsi="Avenir"/>
          <w:sz w:val="18"/>
          <w:szCs w:val="18"/>
        </w:rPr>
        <w:t>KNOW ALL MEN BY THESE PRESENTS:</w:t>
      </w:r>
    </w:p>
    <w:p w:rsidR="009241C6" w:rsidRDefault="009241C6">
      <w:pPr>
        <w:pStyle w:val="Body"/>
        <w:widowControl w:val="0"/>
        <w:spacing w:before="1"/>
        <w:rPr>
          <w:rFonts w:ascii="Avenir" w:eastAsia="Avenir" w:hAnsi="Avenir" w:cs="Avenir"/>
          <w:sz w:val="18"/>
          <w:szCs w:val="18"/>
        </w:rPr>
      </w:pPr>
    </w:p>
    <w:p w:rsidR="009241C6" w:rsidRDefault="00F1705C">
      <w:pPr>
        <w:pStyle w:val="Body"/>
        <w:widowControl w:val="0"/>
        <w:ind w:left="1911"/>
        <w:rPr>
          <w:rFonts w:ascii="Avenir" w:eastAsia="Avenir" w:hAnsi="Avenir" w:cs="Avenir"/>
          <w:sz w:val="18"/>
          <w:szCs w:val="18"/>
        </w:rPr>
      </w:pPr>
      <w:r>
        <w:rPr>
          <w:rFonts w:ascii="Avenir" w:hAnsi="Avenir"/>
          <w:sz w:val="18"/>
          <w:szCs w:val="18"/>
        </w:rPr>
        <w:t>This agreement entered into and executed by and among:</w:t>
      </w:r>
    </w:p>
    <w:p w:rsidR="009241C6" w:rsidRDefault="009241C6">
      <w:pPr>
        <w:pStyle w:val="Body"/>
        <w:widowControl w:val="0"/>
        <w:spacing w:before="1"/>
        <w:rPr>
          <w:rFonts w:ascii="Avenir" w:eastAsia="Avenir" w:hAnsi="Avenir" w:cs="Avenir"/>
          <w:sz w:val="18"/>
          <w:szCs w:val="18"/>
        </w:rPr>
      </w:pPr>
    </w:p>
    <w:p w:rsidR="009241C6" w:rsidRDefault="00F1705C">
      <w:pPr>
        <w:pStyle w:val="Body"/>
        <w:widowControl w:val="0"/>
        <w:ind w:left="1758" w:right="1012"/>
        <w:jc w:val="both"/>
        <w:rPr>
          <w:rFonts w:ascii="Avenir" w:eastAsia="Avenir" w:hAnsi="Avenir" w:cs="Avenir"/>
          <w:sz w:val="18"/>
          <w:szCs w:val="18"/>
        </w:rPr>
      </w:pPr>
      <w:r>
        <w:rPr>
          <w:rFonts w:ascii="Avenir" w:eastAsia="Avenir" w:hAnsi="Avenir" w:cs="Avenir"/>
          <w:noProof/>
          <w:lang w:val="en-PH"/>
        </w:rPr>
        <mc:AlternateContent>
          <mc:Choice Requires="wps">
            <w:drawing>
              <wp:anchor distT="0" distB="0" distL="0" distR="0" simplePos="0" relativeHeight="251659264" behindDoc="0" locked="0" layoutInCell="1" allowOverlap="1">
                <wp:simplePos x="0" y="0"/>
                <wp:positionH relativeFrom="column">
                  <wp:posOffset>0</wp:posOffset>
                </wp:positionH>
                <wp:positionV relativeFrom="line">
                  <wp:posOffset>279400</wp:posOffset>
                </wp:positionV>
                <wp:extent cx="328295" cy="44042"/>
                <wp:effectExtent l="0" t="0" r="0" b="0"/>
                <wp:wrapNone/>
                <wp:docPr id="1073741825" name="officeArt object" descr="Text Box 34"/>
                <wp:cNvGraphicFramePr/>
                <a:graphic xmlns:a="http://schemas.openxmlformats.org/drawingml/2006/main">
                  <a:graphicData uri="http://schemas.microsoft.com/office/word/2010/wordprocessingShape">
                    <wps:wsp>
                      <wps:cNvSpPr txBox="1"/>
                      <wps:spPr>
                        <a:xfrm rot="16200000">
                          <a:off x="0" y="0"/>
                          <a:ext cx="328295" cy="44042"/>
                        </a:xfrm>
                        <a:prstGeom prst="rect">
                          <a:avLst/>
                        </a:prstGeom>
                        <a:noFill/>
                        <a:ln w="12700" cap="flat">
                          <a:noFill/>
                          <a:miter lim="400000"/>
                        </a:ln>
                        <a:effectLst/>
                      </wps:spPr>
                      <wps:txbx>
                        <w:txbxContent>
                          <w:p w:rsidR="009241C6" w:rsidRDefault="00F1705C">
                            <w:pPr>
                              <w:pStyle w:val="Body"/>
                              <w:spacing w:before="13"/>
                              <w:jc w:val="center"/>
                            </w:pPr>
                            <w:r>
                              <w:rPr>
                                <w:rFonts w:ascii="Arial" w:hAnsi="Arial"/>
                                <w:sz w:val="28"/>
                                <w:szCs w:val="28"/>
                              </w:rPr>
                              <w:t>CARMENCITA D. PADILLA, MD, MAHPS</w:t>
                            </w:r>
                          </w:p>
                          <w:p w:rsidR="009241C6" w:rsidRDefault="00F1705C">
                            <w:pPr>
                              <w:pStyle w:val="Body"/>
                              <w:spacing w:before="6"/>
                              <w:jc w:val="center"/>
                            </w:pPr>
                            <w:r>
                              <w:rPr>
                                <w:rFonts w:ascii="Arial" w:hAnsi="Arial"/>
                                <w:sz w:val="28"/>
                                <w:szCs w:val="28"/>
                              </w:rPr>
                              <w:t>Chancellor, UP Manila</w:t>
                            </w:r>
                          </w:p>
                        </w:txbxContent>
                      </wps:txbx>
                      <wps:bodyPr wrap="square" lIns="0" tIns="0" rIns="0" bIns="0" numCol="1" anchor="t">
                        <a:noAutofit/>
                      </wps:bodyPr>
                    </wps:wsp>
                  </a:graphicData>
                </a:graphic>
              </wp:anchor>
            </w:drawing>
          </mc:Choice>
          <mc:Fallback>
            <w:pict>
              <v:shapetype id="_x0000_t202" coordsize="21600,21600" o:spt="202" path="m,l,21600r21600,l21600,xe">
                <v:stroke joinstyle="miter"/>
                <v:path gradientshapeok="t" o:connecttype="rect"/>
              </v:shapetype>
              <v:shape id="officeArt object" o:spid="_x0000_s1026" type="#_x0000_t202" alt="Text Box 34" style="position:absolute;left:0;text-align:left;margin-left:0;margin-top:22pt;width:25.85pt;height:3.45pt;rotation:-90;z-index:25165926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" filled="f" stroked="f" strokeweight="1pt">
                <v:stroke miterlimit="4"/>
                <v:textbox inset="0,0,0,0">
                  <w:txbxContent>
                    <w:p w:rsidR="009241C6" w:rsidRDefault="00F1705C">
                      <w:pPr>
                        <w:pStyle w:val="Body"/>
                        <w:spacing w:before="13"/>
                        <w:jc w:val="center"/>
                      </w:pPr>
                      <w:r>
                        <w:rPr>
                          <w:rFonts w:ascii="Arial" w:hAnsi="Arial"/>
                          <w:sz w:val="28"/>
                          <w:szCs w:val="28"/>
                        </w:rPr>
                        <w:t>CARMENCITA D. PADILLA, MD, MAHPS</w:t>
                      </w:r>
                    </w:p>
                    <w:p w:rsidR="009241C6" w:rsidRDefault="00F1705C">
                      <w:pPr>
                        <w:pStyle w:val="Body"/>
                        <w:spacing w:before="6"/>
                        <w:jc w:val="center"/>
                      </w:pPr>
                      <w:r>
                        <w:rPr>
                          <w:rFonts w:ascii="Arial" w:hAnsi="Arial"/>
                          <w:sz w:val="28"/>
                          <w:szCs w:val="28"/>
                        </w:rPr>
                        <w:t>Chancellor, UP Manila</w:t>
                      </w:r>
                    </w:p>
                  </w:txbxContent>
                </v:textbox>
                <w10:wrap anchory="line"/>
              </v:shape>
            </w:pict>
          </mc:Fallback>
        </mc:AlternateContent>
      </w:r>
      <w:r>
        <w:rPr>
          <w:rFonts w:ascii="Avenir" w:hAnsi="Avenir"/>
          <w:sz w:val="18"/>
          <w:szCs w:val="18"/>
        </w:rPr>
        <w:t xml:space="preserve">The </w:t>
      </w:r>
      <w:r>
        <w:rPr>
          <w:rFonts w:ascii="Avenir Heavy" w:hAnsi="Avenir Heavy"/>
          <w:sz w:val="18"/>
          <w:szCs w:val="18"/>
        </w:rPr>
        <w:t>UNIVERSITY OF THE PHILIPPINES</w:t>
      </w:r>
      <w:r>
        <w:rPr>
          <w:rFonts w:ascii="Avenir" w:hAnsi="Avenir"/>
          <w:sz w:val="18"/>
          <w:szCs w:val="18"/>
        </w:rPr>
        <w:t xml:space="preserve">, the national university of the Philippines founded by virtue of Act No. 1870 and strengthened through Republic Act No. 9500 otherwise known as the University of the Philippines Charter of 2008, through its constituent university, University of the Philippines Manila, with office address at the 8th floor, RCB Building, Philippine General Hospital, Taft Avenue, Manila, represented herein by Chancellor, </w:t>
      </w:r>
      <w:r w:rsidR="00D36E14">
        <w:rPr>
          <w:rFonts w:ascii="Avenir" w:hAnsi="Avenir"/>
          <w:sz w:val="18"/>
          <w:szCs w:val="18"/>
        </w:rPr>
        <w:t>DR. MICHAEL L. TEE</w:t>
      </w:r>
      <w:r>
        <w:rPr>
          <w:rFonts w:ascii="Avenir" w:hAnsi="Avenir"/>
          <w:sz w:val="18"/>
          <w:szCs w:val="18"/>
        </w:rPr>
        <w:t>, representing the NATIONAL INSTITUTES OF HEALTH, hereinafter referred to as the “</w:t>
      </w:r>
      <w:r>
        <w:rPr>
          <w:rFonts w:ascii="Avenir Heavy" w:hAnsi="Avenir Heavy"/>
          <w:sz w:val="18"/>
          <w:szCs w:val="18"/>
        </w:rPr>
        <w:t>UPM-NIH</w:t>
      </w:r>
      <w:r>
        <w:rPr>
          <w:rFonts w:ascii="Avenir" w:hAnsi="Avenir"/>
          <w:sz w:val="18"/>
          <w:szCs w:val="18"/>
        </w:rPr>
        <w:t>,</w:t>
      </w:r>
      <w:r>
        <w:t>”</w:t>
      </w:r>
    </w:p>
    <w:p w:rsidR="009241C6" w:rsidRDefault="009241C6">
      <w:pPr>
        <w:pStyle w:val="Body"/>
        <w:widowControl w:val="0"/>
        <w:ind w:left="1758" w:right="1012"/>
        <w:jc w:val="both"/>
        <w:rPr>
          <w:rFonts w:ascii="Avenir" w:eastAsia="Avenir" w:hAnsi="Avenir" w:cs="Avenir"/>
          <w:sz w:val="18"/>
          <w:szCs w:val="18"/>
        </w:rPr>
      </w:pPr>
    </w:p>
    <w:p w:rsidR="009241C6" w:rsidRDefault="00F1705C">
      <w:pPr>
        <w:pStyle w:val="Body"/>
        <w:widowControl w:val="0"/>
        <w:ind w:left="1758" w:right="1012"/>
        <w:jc w:val="center"/>
        <w:rPr>
          <w:rFonts w:ascii="Avenir" w:eastAsia="Avenir" w:hAnsi="Avenir" w:cs="Avenir"/>
          <w:sz w:val="18"/>
          <w:szCs w:val="18"/>
        </w:rPr>
      </w:pPr>
      <w:r>
        <w:rPr>
          <w:rFonts w:ascii="Avenir" w:hAnsi="Avenir"/>
          <w:sz w:val="18"/>
          <w:szCs w:val="18"/>
        </w:rPr>
        <w:t>AND</w:t>
      </w:r>
    </w:p>
    <w:p w:rsidR="009241C6" w:rsidRDefault="009241C6">
      <w:pPr>
        <w:pStyle w:val="Body"/>
        <w:widowControl w:val="0"/>
        <w:spacing w:before="10"/>
        <w:ind w:right="1012"/>
        <w:rPr>
          <w:rFonts w:ascii="Avenir" w:eastAsia="Avenir" w:hAnsi="Avenir" w:cs="Avenir"/>
          <w:sz w:val="18"/>
          <w:szCs w:val="18"/>
        </w:rPr>
      </w:pPr>
    </w:p>
    <w:p w:rsidR="009241C6" w:rsidRDefault="00F1705C">
      <w:pPr>
        <w:pStyle w:val="Body"/>
        <w:widowControl w:val="0"/>
        <w:ind w:left="1758" w:right="1012"/>
        <w:jc w:val="both"/>
        <w:rPr>
          <w:rFonts w:ascii="Avenir" w:eastAsia="Avenir" w:hAnsi="Avenir" w:cs="Avenir"/>
          <w:sz w:val="18"/>
          <w:szCs w:val="18"/>
        </w:rPr>
      </w:pPr>
      <w:r>
        <w:rPr>
          <w:rFonts w:ascii="Avenir" w:hAnsi="Avenir"/>
          <w:sz w:val="18"/>
          <w:szCs w:val="18"/>
        </w:rPr>
        <w:t xml:space="preserve">The </w:t>
      </w:r>
      <w:r>
        <w:rPr>
          <w:rFonts w:ascii="Avenir Heavy" w:hAnsi="Avenir Heavy"/>
          <w:color w:val="0433FF"/>
          <w:sz w:val="18"/>
          <w:szCs w:val="18"/>
          <w:u w:color="0433FF"/>
        </w:rPr>
        <w:t>[INSTITUTION/HOSPITAL]</w:t>
      </w:r>
      <w:r>
        <w:rPr>
          <w:rFonts w:ascii="Avenir" w:hAnsi="Avenir"/>
          <w:color w:val="0433FF"/>
          <w:sz w:val="18"/>
          <w:szCs w:val="18"/>
          <w:u w:color="0433FF"/>
        </w:rPr>
        <w:t>,</w:t>
      </w:r>
      <w:r>
        <w:rPr>
          <w:rFonts w:ascii="Avenir" w:hAnsi="Avenir"/>
          <w:sz w:val="18"/>
          <w:szCs w:val="18"/>
        </w:rPr>
        <w:t xml:space="preserve"> a [government agency/private </w:t>
      </w:r>
      <w:proofErr w:type="gramStart"/>
      <w:r>
        <w:rPr>
          <w:rFonts w:ascii="Avenir" w:hAnsi="Avenir"/>
          <w:sz w:val="18"/>
          <w:szCs w:val="18"/>
        </w:rPr>
        <w:t>corporation]created</w:t>
      </w:r>
      <w:proofErr w:type="gramEnd"/>
      <w:r>
        <w:rPr>
          <w:rFonts w:ascii="Avenir" w:hAnsi="Avenir"/>
          <w:sz w:val="18"/>
          <w:szCs w:val="18"/>
        </w:rPr>
        <w:t xml:space="preserve"> and existing under the laws of the Republic of the Philippines] with principal office address at E. Lopez St., </w:t>
      </w:r>
      <w:proofErr w:type="spellStart"/>
      <w:r>
        <w:rPr>
          <w:rFonts w:ascii="Avenir" w:hAnsi="Avenir"/>
          <w:sz w:val="18"/>
          <w:szCs w:val="18"/>
        </w:rPr>
        <w:t>Jaro</w:t>
      </w:r>
      <w:proofErr w:type="spellEnd"/>
      <w:r>
        <w:rPr>
          <w:rFonts w:ascii="Avenir" w:hAnsi="Avenir"/>
          <w:sz w:val="18"/>
          <w:szCs w:val="18"/>
        </w:rPr>
        <w:t>, Iloilo City, represented herein by its [Position], [NAME] and hereinafter referred to as the “[ACRONYM of institution/hospital]”;</w:t>
      </w:r>
    </w:p>
    <w:p w:rsidR="009241C6" w:rsidRDefault="009241C6">
      <w:pPr>
        <w:pStyle w:val="Body"/>
        <w:widowControl w:val="0"/>
        <w:rPr>
          <w:rFonts w:ascii="Avenir" w:eastAsia="Avenir" w:hAnsi="Avenir" w:cs="Avenir"/>
          <w:sz w:val="18"/>
          <w:szCs w:val="18"/>
        </w:rPr>
      </w:pPr>
    </w:p>
    <w:p w:rsidR="009241C6" w:rsidRDefault="00F1705C">
      <w:pPr>
        <w:pStyle w:val="Title"/>
        <w:ind w:firstLine="3676"/>
        <w:rPr>
          <w:rFonts w:ascii="Avenir Heavy" w:eastAsia="Avenir Heavy" w:hAnsi="Avenir Heavy" w:cs="Avenir Heavy"/>
          <w:b w:val="0"/>
          <w:bCs w:val="0"/>
          <w:sz w:val="18"/>
          <w:szCs w:val="18"/>
        </w:rPr>
      </w:pPr>
      <w:r>
        <w:rPr>
          <w:rFonts w:ascii="Avenir" w:hAnsi="Avenir"/>
          <w:b w:val="0"/>
          <w:bCs w:val="0"/>
          <w:sz w:val="18"/>
          <w:szCs w:val="18"/>
        </w:rPr>
        <w:t>RECITALS:</w:t>
      </w:r>
    </w:p>
    <w:p w:rsidR="009241C6" w:rsidRDefault="00F1705C">
      <w:pPr>
        <w:pStyle w:val="Body"/>
        <w:widowControl w:val="0"/>
        <w:spacing w:before="229"/>
        <w:ind w:left="1190" w:firstLine="720"/>
        <w:jc w:val="both"/>
        <w:rPr>
          <w:rFonts w:ascii="Avenir" w:eastAsia="Avenir" w:hAnsi="Avenir" w:cs="Avenir"/>
          <w:sz w:val="18"/>
          <w:szCs w:val="18"/>
        </w:rPr>
      </w:pPr>
      <w:r>
        <w:rPr>
          <w:rFonts w:ascii="Avenir" w:hAnsi="Avenir"/>
          <w:sz w:val="18"/>
          <w:szCs w:val="18"/>
        </w:rPr>
        <w:t>WHEREAS, Republic Act No. 9288 (Newborn Screening Act of 2004) institutionalized a comprehensive national newborn screening through the collaboration among government and non-government agencies, families and communities, with the Department of Health (DOH) as the lead agency in its implementation;</w:t>
      </w:r>
    </w:p>
    <w:p w:rsidR="009241C6" w:rsidRDefault="009241C6">
      <w:pPr>
        <w:pStyle w:val="Body"/>
        <w:widowControl w:val="0"/>
        <w:rPr>
          <w:rFonts w:ascii="Avenir" w:eastAsia="Avenir" w:hAnsi="Avenir" w:cs="Avenir"/>
          <w:sz w:val="18"/>
          <w:szCs w:val="18"/>
        </w:rPr>
      </w:pPr>
    </w:p>
    <w:p w:rsidR="009241C6" w:rsidRDefault="00F1705C">
      <w:pPr>
        <w:pStyle w:val="Body"/>
        <w:widowControl w:val="0"/>
        <w:ind w:left="1190" w:firstLine="720"/>
        <w:jc w:val="both"/>
        <w:rPr>
          <w:rFonts w:ascii="Avenir" w:eastAsia="Avenir" w:hAnsi="Avenir" w:cs="Avenir"/>
          <w:sz w:val="18"/>
          <w:szCs w:val="18"/>
        </w:rPr>
      </w:pPr>
      <w:r>
        <w:rPr>
          <w:rFonts w:ascii="Avenir" w:hAnsi="Avenir"/>
          <w:sz w:val="18"/>
          <w:szCs w:val="18"/>
        </w:rPr>
        <w:t xml:space="preserve">WHEREAS, the </w:t>
      </w:r>
      <w:r>
        <w:rPr>
          <w:rFonts w:ascii="Avenir" w:hAnsi="Avenir"/>
          <w:color w:val="0433FF"/>
          <w:sz w:val="18"/>
          <w:szCs w:val="18"/>
          <w:u w:color="0433FF"/>
        </w:rPr>
        <w:t xml:space="preserve">[ACRONYM of institution/hospital] </w:t>
      </w:r>
      <w:r>
        <w:rPr>
          <w:rFonts w:ascii="Avenir" w:hAnsi="Avenir"/>
          <w:sz w:val="18"/>
          <w:szCs w:val="18"/>
        </w:rPr>
        <w:t>has been appointed by the DOH as the Host Organization of the Newborn Screening Center _____(NSC-____);</w:t>
      </w:r>
    </w:p>
    <w:p w:rsidR="009241C6" w:rsidRDefault="009241C6">
      <w:pPr>
        <w:pStyle w:val="Body"/>
        <w:widowControl w:val="0"/>
        <w:rPr>
          <w:rFonts w:ascii="Avenir" w:eastAsia="Avenir" w:hAnsi="Avenir" w:cs="Avenir"/>
          <w:sz w:val="18"/>
          <w:szCs w:val="18"/>
        </w:rPr>
      </w:pPr>
    </w:p>
    <w:p w:rsidR="009241C6" w:rsidRDefault="00F1705C">
      <w:pPr>
        <w:pStyle w:val="Body"/>
        <w:widowControl w:val="0"/>
        <w:ind w:left="1190" w:firstLine="720"/>
        <w:jc w:val="both"/>
        <w:rPr>
          <w:rFonts w:ascii="Avenir" w:eastAsia="Avenir" w:hAnsi="Avenir" w:cs="Avenir"/>
          <w:sz w:val="18"/>
          <w:szCs w:val="18"/>
        </w:rPr>
      </w:pPr>
      <w:r>
        <w:rPr>
          <w:rFonts w:ascii="Avenir" w:hAnsi="Avenir"/>
          <w:sz w:val="18"/>
          <w:szCs w:val="18"/>
        </w:rPr>
        <w:t>WHEREAS, NSC-____ which has been accredited by the DOH as the Newborn Screening Center for Regions ___, ____ and ____, undertakes to maintain a fully equipped newborn screening laboratory that complies with the established standards and provides all required laboratory tests and recall/follow-up system for newborns with heritable conditions;</w:t>
      </w:r>
    </w:p>
    <w:p w:rsidR="009241C6" w:rsidRDefault="009241C6">
      <w:pPr>
        <w:pStyle w:val="Body"/>
        <w:widowControl w:val="0"/>
        <w:spacing w:before="1"/>
        <w:rPr>
          <w:rFonts w:ascii="Avenir" w:eastAsia="Avenir" w:hAnsi="Avenir" w:cs="Avenir"/>
          <w:sz w:val="18"/>
          <w:szCs w:val="18"/>
        </w:rPr>
      </w:pPr>
    </w:p>
    <w:p w:rsidR="009241C6" w:rsidRDefault="00F1705C">
      <w:pPr>
        <w:pStyle w:val="Body"/>
        <w:widowControl w:val="0"/>
        <w:ind w:left="1190" w:firstLine="720"/>
        <w:jc w:val="both"/>
        <w:rPr>
          <w:rFonts w:ascii="Avenir" w:eastAsia="Avenir" w:hAnsi="Avenir" w:cs="Avenir"/>
          <w:sz w:val="18"/>
          <w:szCs w:val="18"/>
        </w:rPr>
      </w:pPr>
      <w:r>
        <w:rPr>
          <w:rFonts w:ascii="Avenir" w:hAnsi="Avenir"/>
          <w:sz w:val="18"/>
          <w:szCs w:val="18"/>
        </w:rPr>
        <w:t xml:space="preserve">WHEREAS, under Section 16 of RA No. 9288 mandates the division and setting aside of the </w:t>
      </w:r>
      <w:r w:rsidR="00D36E14">
        <w:rPr>
          <w:rFonts w:ascii="Avenir" w:eastAsia="Avenir" w:hAnsi="Avenir" w:cs="Avenir"/>
          <w:noProof/>
          <w:lang w:val="en-PH"/>
        </w:rPr>
        <mc:AlternateContent>
          <mc:Choice Requires="wpg">
            <w:drawing>
              <wp:anchor distT="0" distB="0" distL="0" distR="0" simplePos="0" relativeHeight="251660288" behindDoc="0" locked="0" layoutInCell="1" allowOverlap="1">
                <wp:simplePos x="0" y="0"/>
                <wp:positionH relativeFrom="column">
                  <wp:posOffset>2969</wp:posOffset>
                </wp:positionH>
                <wp:positionV relativeFrom="line">
                  <wp:posOffset>72415</wp:posOffset>
                </wp:positionV>
                <wp:extent cx="599704" cy="2023745"/>
                <wp:effectExtent l="0" t="0" r="0" b="20955"/>
                <wp:wrapNone/>
                <wp:docPr id="1073741828" name="officeArt object"/>
                <wp:cNvGraphicFramePr/>
                <a:graphic xmlns:a="http://schemas.openxmlformats.org/drawingml/2006/main">
                  <a:graphicData uri="http://schemas.microsoft.com/office/word/2010/wordprocessingGroup">
                    <wpg:wgp>
                      <wpg:cNvGrpSpPr/>
                      <wpg:grpSpPr>
                        <a:xfrm>
                          <a:off x="0" y="0"/>
                          <a:ext cx="599704" cy="2023745"/>
                          <a:chOff x="0" y="0"/>
                          <a:chExt cx="318770" cy="2024378"/>
                        </a:xfrm>
                      </wpg:grpSpPr>
                      <wps:wsp>
                        <wps:cNvPr id="1073741826" name="Shape 1073741826"/>
                        <wps:cNvCnPr/>
                        <wps:spPr>
                          <a:xfrm flipH="1">
                            <a:off x="152399" y="0"/>
                            <a:ext cx="2" cy="2024380"/>
                          </a:xfrm>
                          <a:prstGeom prst="line">
                            <a:avLst/>
                          </a:prstGeom>
                          <a:noFill/>
                          <a:ln w="9525" cap="flat">
                            <a:solidFill>
                              <a:srgbClr val="000000"/>
                            </a:solidFill>
                            <a:prstDash val="solid"/>
                            <a:round/>
                          </a:ln>
                          <a:effectLst/>
                        </wps:spPr>
                        <wps:bodyPr/>
                      </wps:wsp>
                      <wps:wsp>
                        <wps:cNvPr id="1073741827" name="Shape 9"/>
                        <wps:cNvSpPr txBox="1"/>
                        <wps:spPr>
                          <a:xfrm rot="16200000">
                            <a:off x="-775389" y="852805"/>
                            <a:ext cx="1869547" cy="318771"/>
                          </a:xfrm>
                          <a:prstGeom prst="rect">
                            <a:avLst/>
                          </a:prstGeom>
                          <a:noFill/>
                          <a:ln w="12700" cap="flat">
                            <a:noFill/>
                            <a:miter lim="400000"/>
                          </a:ln>
                          <a:effectLst/>
                        </wps:spPr>
                        <wps:txbx>
                          <w:txbxContent>
                            <w:p w:rsidR="009241C6" w:rsidRDefault="00F1705C">
                              <w:pPr>
                                <w:pStyle w:val="Body"/>
                                <w:spacing w:before="13"/>
                                <w:jc w:val="center"/>
                              </w:pPr>
                              <w:r>
                                <w:rPr>
                                  <w:rFonts w:ascii="Arial" w:hAnsi="Arial"/>
                                  <w:sz w:val="28"/>
                                  <w:szCs w:val="28"/>
                                </w:rPr>
                                <w:t>NAME</w:t>
                              </w:r>
                            </w:p>
                            <w:p w:rsidR="009241C6" w:rsidRDefault="00F1705C">
                              <w:pPr>
                                <w:pStyle w:val="Body"/>
                                <w:spacing w:before="6"/>
                                <w:jc w:val="center"/>
                              </w:pPr>
                              <w:r>
                                <w:rPr>
                                  <w:rFonts w:ascii="Arial" w:hAnsi="Arial"/>
                                  <w:sz w:val="28"/>
                                  <w:szCs w:val="28"/>
                                </w:rPr>
                                <w:t>Position/Hospital or Institution</w:t>
                              </w:r>
                            </w:p>
                          </w:txbxContent>
                        </wps:txbx>
                        <wps:bodyPr wrap="square" lIns="0" tIns="0" rIns="0" bIns="0" numCol="1" anchor="t">
                          <a:noAutofit/>
                        </wps:bodyPr>
                      </wps:wsp>
                    </wpg:wgp>
                  </a:graphicData>
                </a:graphic>
                <wp14:sizeRelH relativeFrom="margin">
                  <wp14:pctWidth>0</wp14:pctWidth>
                </wp14:sizeRelH>
              </wp:anchor>
            </w:drawing>
          </mc:Choice>
          <mc:Fallback>
            <w:pict>
              <v:group id="_x0000_s1027" style="position:absolute;left:0;text-align:left;margin-left:.25pt;margin-top:5.7pt;width:47.2pt;height:159.35pt;z-index:251660288;mso-wrap-distance-left:0;mso-wrap-distance-right:0;mso-position-vertical-relative:line;mso-width-relative:margin" coordsize="3187,2024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">
                <v:line id="Shape 1073741826" o:spid="_x0000_s1028" style="position:absolute;flip:x;visibility:visible;mso-wrap-style:square" from="1523,0" to="1524,202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"/>
                <v:shape id="Shape 9" o:spid="_x0000_s1029" type="#_x0000_t202" style="position:absolute;left:-7754;top:8528;width:18695;height:3187;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" filled="f" stroked="f" strokeweight="1pt">
                  <v:stroke miterlimit="4"/>
                  <v:textbox inset="0,0,0,0">
                    <w:txbxContent>
                      <w:p w:rsidR="009241C6" w:rsidRDefault="00F1705C">
                        <w:pPr>
                          <w:pStyle w:val="Body"/>
                          <w:spacing w:before="13"/>
                          <w:jc w:val="center"/>
                        </w:pPr>
                        <w:r>
                          <w:rPr>
                            <w:rFonts w:ascii="Arial" w:hAnsi="Arial"/>
                            <w:sz w:val="28"/>
                            <w:szCs w:val="28"/>
                          </w:rPr>
                          <w:t>NAME</w:t>
                        </w:r>
                      </w:p>
                      <w:p w:rsidR="009241C6" w:rsidRDefault="00F1705C">
                        <w:pPr>
                          <w:pStyle w:val="Body"/>
                          <w:spacing w:before="6"/>
                          <w:jc w:val="center"/>
                        </w:pPr>
                        <w:r>
                          <w:rPr>
                            <w:rFonts w:ascii="Arial" w:hAnsi="Arial"/>
                            <w:sz w:val="28"/>
                            <w:szCs w:val="28"/>
                          </w:rPr>
                          <w:t>Position/Hospital or Institution</w:t>
                        </w:r>
                      </w:p>
                    </w:txbxContent>
                  </v:textbox>
                </v:shape>
                <w10:wrap anchory="line"/>
              </v:group>
            </w:pict>
          </mc:Fallback>
        </mc:AlternateContent>
      </w:r>
      <w:r>
        <w:rPr>
          <w:rFonts w:ascii="Avenir" w:hAnsi="Avenir"/>
          <w:sz w:val="18"/>
          <w:szCs w:val="18"/>
        </w:rPr>
        <w:t>following newborn screening (NBS) fee to ensure the sustainability of the National Comprehensive Newborn Screening System (NCNBSS): at least four percent (4%) of the NBS fees shall be set aside for the DOH-CHDs (Center for Health Development) or its future equivalent; at least four percent (4%) to the NIH Newborn Screening Reference Center for overall supervision, training and continuing education, maintenance of national database, quality assurance program and monitoring of the national program; at least four percent (4%) to the Newborn Screening Centers (NSCs) for human resource development and equipment maintenance and upgrading; and the  balance for the operational and other expenses of the Newborn Screening Center</w:t>
      </w:r>
      <w:r>
        <w:t>;</w:t>
      </w:r>
    </w:p>
    <w:p w:rsidR="009241C6" w:rsidRDefault="009241C6">
      <w:pPr>
        <w:pStyle w:val="Body"/>
        <w:widowControl w:val="0"/>
        <w:spacing w:before="1"/>
        <w:ind w:left="1190" w:firstLine="720"/>
        <w:jc w:val="both"/>
        <w:rPr>
          <w:rFonts w:ascii="Avenir" w:eastAsia="Avenir" w:hAnsi="Avenir" w:cs="Avenir"/>
          <w:sz w:val="18"/>
          <w:szCs w:val="18"/>
        </w:rPr>
      </w:pPr>
    </w:p>
    <w:p w:rsidR="009241C6" w:rsidRDefault="00F1705C">
      <w:pPr>
        <w:pStyle w:val="Body"/>
        <w:widowControl w:val="0"/>
        <w:spacing w:before="1"/>
        <w:ind w:left="1190" w:firstLine="720"/>
        <w:jc w:val="both"/>
        <w:rPr>
          <w:rFonts w:ascii="Avenir" w:eastAsia="Avenir" w:hAnsi="Avenir" w:cs="Avenir"/>
          <w:sz w:val="18"/>
          <w:szCs w:val="18"/>
        </w:rPr>
      </w:pPr>
      <w:r>
        <w:rPr>
          <w:rFonts w:ascii="Avenir" w:hAnsi="Avenir"/>
          <w:sz w:val="18"/>
          <w:szCs w:val="18"/>
        </w:rPr>
        <w:t xml:space="preserve">WHEREAS, Section 22 of the Implementing Rules and Regulations of R.A. 9288 reiterates the foregoing usage and division of the newborn screening fees and further specifying the usage of the fees to be allocated to the DOH-CHDs; </w:t>
      </w:r>
    </w:p>
    <w:p w:rsidR="009241C6" w:rsidRDefault="009241C6">
      <w:pPr>
        <w:pStyle w:val="Body"/>
        <w:widowControl w:val="0"/>
        <w:spacing w:before="1"/>
        <w:ind w:left="1190" w:firstLine="720"/>
        <w:jc w:val="both"/>
        <w:rPr>
          <w:rFonts w:ascii="Avenir" w:eastAsia="Avenir" w:hAnsi="Avenir" w:cs="Avenir"/>
          <w:sz w:val="18"/>
          <w:szCs w:val="18"/>
        </w:rPr>
      </w:pPr>
    </w:p>
    <w:p w:rsidR="009241C6" w:rsidRDefault="00F1705C">
      <w:pPr>
        <w:pStyle w:val="Body"/>
        <w:widowControl w:val="0"/>
        <w:ind w:left="1190" w:firstLine="720"/>
        <w:jc w:val="both"/>
        <w:rPr>
          <w:rFonts w:ascii="Avenir" w:eastAsia="Avenir" w:hAnsi="Avenir" w:cs="Avenir"/>
          <w:sz w:val="18"/>
          <w:szCs w:val="18"/>
        </w:rPr>
      </w:pPr>
      <w:r>
        <w:rPr>
          <w:rFonts w:ascii="Avenir" w:hAnsi="Avenir"/>
          <w:sz w:val="18"/>
          <w:szCs w:val="18"/>
        </w:rPr>
        <w:t>WHEREAS, R.A. 9288 mandates the NIH to establish a Newborn Screening Reference Center which is tasked, among others, with the collection and transfer of the percentage of the NBS fees earmarked for the DOH-Centers for Health Development (CHDs) or its future equivalent from all hospitals, birthing facilities and other collecting units;</w:t>
      </w:r>
    </w:p>
    <w:p w:rsidR="009241C6" w:rsidRDefault="009241C6">
      <w:pPr>
        <w:pStyle w:val="Body"/>
        <w:widowControl w:val="0"/>
        <w:rPr>
          <w:rFonts w:ascii="Avenir" w:eastAsia="Avenir" w:hAnsi="Avenir" w:cs="Avenir"/>
          <w:sz w:val="18"/>
          <w:szCs w:val="18"/>
        </w:rPr>
      </w:pPr>
    </w:p>
    <w:p w:rsidR="009241C6" w:rsidRDefault="00F1705C">
      <w:pPr>
        <w:pStyle w:val="Body"/>
        <w:widowControl w:val="0"/>
        <w:ind w:left="1190" w:firstLine="720"/>
        <w:jc w:val="both"/>
        <w:rPr>
          <w:rFonts w:ascii="Avenir" w:eastAsia="Avenir" w:hAnsi="Avenir" w:cs="Avenir"/>
          <w:sz w:val="18"/>
          <w:szCs w:val="18"/>
        </w:rPr>
      </w:pPr>
      <w:r>
        <w:rPr>
          <w:rFonts w:ascii="Avenir" w:hAnsi="Avenir"/>
          <w:sz w:val="18"/>
          <w:szCs w:val="18"/>
        </w:rPr>
        <w:t xml:space="preserve">WHEREAS, DOH Memorandum dated January 25, 2016 mandated the allocation of four (4%) of the projected annual budget of the NSCs for research fund which shall be transferred to </w:t>
      </w:r>
      <w:proofErr w:type="gramStart"/>
      <w:r>
        <w:rPr>
          <w:rFonts w:ascii="Avenir" w:hAnsi="Avenir"/>
          <w:sz w:val="18"/>
          <w:szCs w:val="18"/>
        </w:rPr>
        <w:t>NSRC  for</w:t>
      </w:r>
      <w:proofErr w:type="gramEnd"/>
      <w:r>
        <w:rPr>
          <w:rFonts w:ascii="Avenir" w:hAnsi="Avenir"/>
          <w:sz w:val="18"/>
          <w:szCs w:val="18"/>
        </w:rPr>
        <w:t xml:space="preserve"> overseeing the research agenda and its implementation;</w:t>
      </w:r>
    </w:p>
    <w:p w:rsidR="009241C6" w:rsidRDefault="009241C6">
      <w:pPr>
        <w:pStyle w:val="Body"/>
        <w:widowControl w:val="0"/>
        <w:ind w:left="1190" w:firstLine="720"/>
        <w:jc w:val="both"/>
        <w:rPr>
          <w:rFonts w:ascii="Avenir" w:eastAsia="Avenir" w:hAnsi="Avenir" w:cs="Avenir"/>
          <w:sz w:val="18"/>
          <w:szCs w:val="18"/>
        </w:rPr>
      </w:pPr>
    </w:p>
    <w:p w:rsidR="009241C6" w:rsidRDefault="00F1705C">
      <w:pPr>
        <w:pStyle w:val="Body"/>
        <w:widowControl w:val="0"/>
        <w:ind w:left="1190" w:firstLine="720"/>
        <w:jc w:val="both"/>
        <w:rPr>
          <w:rFonts w:ascii="Avenir" w:eastAsia="Avenir" w:hAnsi="Avenir" w:cs="Avenir"/>
          <w:sz w:val="18"/>
          <w:szCs w:val="18"/>
        </w:rPr>
      </w:pPr>
      <w:r>
        <w:rPr>
          <w:rFonts w:ascii="Avenir" w:hAnsi="Avenir"/>
          <w:sz w:val="18"/>
          <w:szCs w:val="18"/>
        </w:rPr>
        <w:t xml:space="preserve">WHEREAS, DOH Administrative Order No. 2014-0035 dated October 20, 2014 re: Implementing </w:t>
      </w:r>
      <w:r>
        <w:rPr>
          <w:rFonts w:ascii="Avenir" w:hAnsi="Avenir"/>
          <w:sz w:val="18"/>
          <w:szCs w:val="18"/>
        </w:rPr>
        <w:lastRenderedPageBreak/>
        <w:t>Guidelines on the Setting-up of Newborn Screening Continuity Clinics, provides that the operational expenses of the continuity clinics shall be shared responsibilities of NSRC, NSCs, DOH-Regional Offices and host facilities;</w:t>
      </w:r>
    </w:p>
    <w:p w:rsidR="009241C6" w:rsidRDefault="009241C6">
      <w:pPr>
        <w:pStyle w:val="Body"/>
        <w:widowControl w:val="0"/>
        <w:ind w:left="1190" w:firstLine="720"/>
        <w:jc w:val="both"/>
        <w:rPr>
          <w:rFonts w:ascii="Avenir" w:eastAsia="Avenir" w:hAnsi="Avenir" w:cs="Avenir"/>
          <w:sz w:val="18"/>
          <w:szCs w:val="18"/>
        </w:rPr>
      </w:pPr>
    </w:p>
    <w:p w:rsidR="009241C6" w:rsidRDefault="00F1705C">
      <w:pPr>
        <w:pStyle w:val="Body"/>
        <w:widowControl w:val="0"/>
        <w:ind w:left="1190" w:firstLine="720"/>
        <w:jc w:val="both"/>
        <w:rPr>
          <w:rFonts w:ascii="Avenir" w:eastAsia="Avenir" w:hAnsi="Avenir" w:cs="Avenir"/>
          <w:sz w:val="18"/>
          <w:szCs w:val="18"/>
        </w:rPr>
      </w:pPr>
      <w:r>
        <w:rPr>
          <w:rFonts w:ascii="Avenir" w:hAnsi="Avenir"/>
          <w:sz w:val="18"/>
          <w:szCs w:val="18"/>
        </w:rPr>
        <w:t>WHEREAS, in the Memorandum of Agreement between UPM-NIH and [ACRONYM of institution/hospital] dated _____, re setting up of PSPME (Philippine Society of Pediatric Metabolism and Endocrinology) continuity clinic, it was provided that NSRC shall provide financial support to PSPME which shall be a shared responsibility of the different NSCs;</w:t>
      </w:r>
    </w:p>
    <w:p w:rsidR="009241C6" w:rsidRDefault="009241C6">
      <w:pPr>
        <w:pStyle w:val="Body"/>
        <w:widowControl w:val="0"/>
        <w:ind w:left="1190" w:firstLine="720"/>
        <w:jc w:val="both"/>
        <w:rPr>
          <w:rFonts w:ascii="Avenir" w:eastAsia="Avenir" w:hAnsi="Avenir" w:cs="Avenir"/>
          <w:sz w:val="18"/>
          <w:szCs w:val="18"/>
        </w:rPr>
      </w:pPr>
    </w:p>
    <w:p w:rsidR="009241C6" w:rsidRDefault="00F1705C">
      <w:pPr>
        <w:pStyle w:val="Body"/>
        <w:widowControl w:val="0"/>
        <w:ind w:left="1190" w:firstLine="720"/>
        <w:jc w:val="both"/>
        <w:rPr>
          <w:rFonts w:ascii="Avenir" w:eastAsia="Avenir" w:hAnsi="Avenir" w:cs="Avenir"/>
          <w:sz w:val="18"/>
          <w:szCs w:val="18"/>
        </w:rPr>
      </w:pPr>
      <w:r>
        <w:rPr>
          <w:rFonts w:ascii="Avenir" w:eastAsia="Avenir" w:hAnsi="Avenir" w:cs="Avenir"/>
          <w:noProof/>
          <w:lang w:val="en-PH"/>
        </w:rPr>
        <mc:AlternateContent>
          <mc:Choice Requires="wps">
            <w:drawing>
              <wp:anchor distT="0" distB="0" distL="0" distR="0" simplePos="0" relativeHeight="251661312" behindDoc="0" locked="0" layoutInCell="1" allowOverlap="1">
                <wp:simplePos x="0" y="0"/>
                <wp:positionH relativeFrom="column">
                  <wp:posOffset>0</wp:posOffset>
                </wp:positionH>
                <wp:positionV relativeFrom="line">
                  <wp:posOffset>266700</wp:posOffset>
                </wp:positionV>
                <wp:extent cx="328295" cy="44042"/>
                <wp:effectExtent l="0" t="0" r="0" b="0"/>
                <wp:wrapNone/>
                <wp:docPr id="1073741829" name="officeArt object" descr="Text Box 30"/>
                <wp:cNvGraphicFramePr/>
                <a:graphic xmlns:a="http://schemas.openxmlformats.org/drawingml/2006/main">
                  <a:graphicData uri="http://schemas.microsoft.com/office/word/2010/wordprocessingShape">
                    <wps:wsp>
                      <wps:cNvSpPr txBox="1"/>
                      <wps:spPr>
                        <a:xfrm rot="16200000">
                          <a:off x="0" y="0"/>
                          <a:ext cx="328295" cy="44042"/>
                        </a:xfrm>
                        <a:prstGeom prst="rect">
                          <a:avLst/>
                        </a:prstGeom>
                        <a:noFill/>
                        <a:ln w="12700" cap="flat">
                          <a:noFill/>
                          <a:miter lim="400000"/>
                        </a:ln>
                        <a:effectLst/>
                      </wps:spPr>
                      <wps:txbx>
                        <w:txbxContent>
                          <w:p w:rsidR="009241C6" w:rsidRDefault="00F1705C">
                            <w:pPr>
                              <w:pStyle w:val="Body"/>
                              <w:spacing w:before="13"/>
                              <w:jc w:val="center"/>
                            </w:pPr>
                            <w:r>
                              <w:rPr>
                                <w:rFonts w:ascii="Arial" w:hAnsi="Arial"/>
                                <w:sz w:val="28"/>
                                <w:szCs w:val="28"/>
                              </w:rPr>
                              <w:t>CARMENCITA D. PADILLA, MD, MAHPS</w:t>
                            </w:r>
                          </w:p>
                          <w:p w:rsidR="009241C6" w:rsidRDefault="00F1705C">
                            <w:pPr>
                              <w:pStyle w:val="Body"/>
                              <w:spacing w:before="6"/>
                              <w:jc w:val="center"/>
                            </w:pPr>
                            <w:r>
                              <w:rPr>
                                <w:rFonts w:ascii="Arial" w:hAnsi="Arial"/>
                                <w:sz w:val="28"/>
                                <w:szCs w:val="28"/>
                              </w:rPr>
                              <w:t>Chancellor, UP Manila</w:t>
                            </w:r>
                          </w:p>
                        </w:txbxContent>
                      </wps:txbx>
                      <wps:bodyPr wrap="square" lIns="0" tIns="0" rIns="0" bIns="0" numCol="1" anchor="t">
                        <a:noAutofit/>
                      </wps:bodyPr>
                    </wps:wsp>
                  </a:graphicData>
                </a:graphic>
              </wp:anchor>
            </w:drawing>
          </mc:Choice>
          <mc:Fallback>
            <w:pict>
              <v:shape id="_x0000_s1030" type="#_x0000_t202" style="visibility:visible;position:absolute;margin-left:-0.0pt;margin-top:21.0pt;width:25.8pt;height:3.5pt;z-index:251661312;mso-position-horizontal:absolute;mso-position-horizontal-relative:text;mso-position-vertical:absolute;mso-position-vertical-relative:line;mso-wrap-distance-left:0.0pt;mso-wrap-distance-top:0.0pt;mso-wrap-distance-right:0.0pt;mso-wrap-distance-bottom:0.0pt;rotation:17694720fd;">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3"/>
                        <w:jc w:val="center"/>
                      </w:pPr>
                      <w:r>
                        <w:rPr>
                          <w:rFonts w:ascii="Arial" w:hAnsi="Arial"/>
                          <w:caps w:val="0"/>
                          <w:smallCaps w:val="0"/>
                          <w:strike w:val="0"/>
                          <w:dstrike w:val="0"/>
                          <w:outline w:val="0"/>
                          <w:color w:val="000000"/>
                          <w:sz w:val="28"/>
                          <w:szCs w:val="28"/>
                          <w:u w:color="000000"/>
                          <w:vertAlign w:val="baseline"/>
                          <w:rtl w:val="0"/>
                          <w14:textFill>
                            <w14:solidFill>
                              <w14:srgbClr w14:val="000000"/>
                            </w14:solidFill>
                          </w14:textFill>
                        </w:rPr>
                        <w:t>CARMENCITA D. PADILLA, MD, MAHPS</w:t>
                      </w:r>
                    </w:p>
                    <w:p>
                      <w:pPr>
                        <w:pStyle w:val="Body"/>
                        <w:spacing w:before="6"/>
                        <w:jc w:val="center"/>
                      </w:pPr>
                      <w:r>
                        <w:rPr>
                          <w:rFonts w:ascii="Arial" w:hAnsi="Arial"/>
                          <w:caps w:val="0"/>
                          <w:smallCaps w:val="0"/>
                          <w:strike w:val="0"/>
                          <w:dstrike w:val="0"/>
                          <w:outline w:val="0"/>
                          <w:color w:val="000000"/>
                          <w:sz w:val="28"/>
                          <w:szCs w:val="28"/>
                          <w:u w:color="000000"/>
                          <w:vertAlign w:val="baseline"/>
                          <w:rtl w:val="0"/>
                          <w:lang w:val="en-US"/>
                          <w14:textFill>
                            <w14:solidFill>
                              <w14:srgbClr w14:val="000000"/>
                            </w14:solidFill>
                          </w14:textFill>
                        </w:rPr>
                        <w:t>Chancellor, UP Manila</w:t>
                      </w:r>
                    </w:p>
                  </w:txbxContent>
                </v:textbox>
                <w10:wrap type="none" side="bothSides" anchorx="text"/>
              </v:shape>
            </w:pict>
          </mc:Fallback>
        </mc:AlternateContent>
      </w:r>
      <w:r>
        <w:rPr>
          <w:rFonts w:ascii="Avenir" w:hAnsi="Avenir"/>
          <w:sz w:val="18"/>
          <w:szCs w:val="18"/>
        </w:rPr>
        <w:t>WHEREAS, NSRC Memorandum No. 2011-008 dated March 8, 2011 provides that all NSCs shall allot Php500,000.00 per year for the procurement and setting-up of the NBS Laboratory Information Management System</w:t>
      </w:r>
      <w:r>
        <w:t>;</w:t>
      </w:r>
    </w:p>
    <w:p w:rsidR="009241C6" w:rsidRDefault="009241C6">
      <w:pPr>
        <w:pStyle w:val="Body"/>
        <w:widowControl w:val="0"/>
        <w:ind w:left="1190" w:firstLine="720"/>
        <w:jc w:val="both"/>
        <w:rPr>
          <w:rFonts w:ascii="Avenir" w:eastAsia="Avenir" w:hAnsi="Avenir" w:cs="Avenir"/>
          <w:sz w:val="18"/>
          <w:szCs w:val="18"/>
        </w:rPr>
      </w:pPr>
    </w:p>
    <w:p w:rsidR="009241C6" w:rsidRDefault="00F1705C">
      <w:pPr>
        <w:pStyle w:val="Body"/>
        <w:widowControl w:val="0"/>
        <w:ind w:left="1190" w:firstLine="720"/>
        <w:jc w:val="both"/>
        <w:rPr>
          <w:rFonts w:ascii="Avenir" w:eastAsia="Avenir" w:hAnsi="Avenir" w:cs="Avenir"/>
          <w:sz w:val="18"/>
          <w:szCs w:val="18"/>
        </w:rPr>
      </w:pPr>
      <w:r>
        <w:rPr>
          <w:rFonts w:ascii="Avenir" w:hAnsi="Avenir"/>
          <w:sz w:val="18"/>
          <w:szCs w:val="18"/>
        </w:rPr>
        <w:t>WHEREAS, under DOH Administrative Order No. 2020-0052, NSCs are tasked to remit funds for treatment and Centers for Human Genetic Services (CHGS); \</w:t>
      </w:r>
    </w:p>
    <w:p w:rsidR="009241C6" w:rsidRDefault="00F1705C">
      <w:pPr>
        <w:pStyle w:val="Body"/>
        <w:widowControl w:val="0"/>
        <w:spacing w:before="100" w:after="100"/>
        <w:ind w:left="1190" w:firstLine="720"/>
        <w:jc w:val="both"/>
        <w:rPr>
          <w:rFonts w:ascii="Avenir" w:eastAsia="Avenir" w:hAnsi="Avenir" w:cs="Avenir"/>
          <w:sz w:val="18"/>
          <w:szCs w:val="18"/>
        </w:rPr>
      </w:pPr>
      <w:r>
        <w:rPr>
          <w:rFonts w:ascii="Avenir" w:hAnsi="Avenir"/>
          <w:sz w:val="18"/>
          <w:szCs w:val="18"/>
        </w:rPr>
        <w:t>NOW THEREFORE, for and in consideration of the foregoing premises, the PARTIES agree on the following:</w:t>
      </w:r>
    </w:p>
    <w:p w:rsidR="009241C6" w:rsidRDefault="00F1705C">
      <w:pPr>
        <w:pStyle w:val="Body"/>
        <w:widowControl w:val="0"/>
        <w:numPr>
          <w:ilvl w:val="0"/>
          <w:numId w:val="2"/>
        </w:numPr>
        <w:spacing w:before="100" w:after="100"/>
        <w:ind w:right="1570"/>
        <w:jc w:val="both"/>
        <w:rPr>
          <w:rFonts w:ascii="Avenir" w:hAnsi="Avenir"/>
          <w:sz w:val="18"/>
          <w:szCs w:val="18"/>
        </w:rPr>
      </w:pPr>
      <w:r>
        <w:rPr>
          <w:rFonts w:ascii="Avenir" w:hAnsi="Avenir"/>
          <w:sz w:val="18"/>
          <w:szCs w:val="18"/>
        </w:rPr>
        <w:t xml:space="preserve">OBJECTIVE </w:t>
      </w:r>
    </w:p>
    <w:p w:rsidR="009241C6" w:rsidRDefault="00F1705C">
      <w:pPr>
        <w:pStyle w:val="Body"/>
        <w:widowControl w:val="0"/>
        <w:tabs>
          <w:tab w:val="left" w:pos="1552"/>
          <w:tab w:val="left" w:pos="2779"/>
        </w:tabs>
        <w:spacing w:before="100" w:after="100"/>
        <w:ind w:left="1440"/>
        <w:jc w:val="both"/>
        <w:rPr>
          <w:rFonts w:ascii="Avenir" w:eastAsia="Avenir" w:hAnsi="Avenir" w:cs="Avenir"/>
          <w:sz w:val="18"/>
          <w:szCs w:val="18"/>
        </w:rPr>
      </w:pPr>
      <w:r>
        <w:rPr>
          <w:rFonts w:ascii="Avenir" w:hAnsi="Avenir"/>
          <w:sz w:val="18"/>
          <w:szCs w:val="18"/>
        </w:rPr>
        <w:t>To define the duties and responsibilities of the PARTIES in the implementation of the Newborn Screening Program as mandated by Republic Act No. 9288, its implementing rules and regulations as well as the various administrative issuances by the Department of Health and other agencies.</w:t>
      </w:r>
    </w:p>
    <w:p w:rsidR="009241C6" w:rsidRDefault="00F1705C">
      <w:pPr>
        <w:pStyle w:val="Body"/>
        <w:widowControl w:val="0"/>
        <w:numPr>
          <w:ilvl w:val="0"/>
          <w:numId w:val="2"/>
        </w:numPr>
        <w:spacing w:before="100" w:after="100"/>
        <w:ind w:right="1570"/>
        <w:jc w:val="both"/>
        <w:rPr>
          <w:rFonts w:ascii="Avenir" w:hAnsi="Avenir"/>
          <w:sz w:val="18"/>
          <w:szCs w:val="18"/>
        </w:rPr>
      </w:pPr>
      <w:r>
        <w:rPr>
          <w:rFonts w:ascii="Avenir" w:hAnsi="Avenir"/>
          <w:sz w:val="18"/>
          <w:szCs w:val="18"/>
        </w:rPr>
        <w:t>DUTIES &amp; RESPONSIBILITIES</w:t>
      </w:r>
    </w:p>
    <w:p w:rsidR="009241C6" w:rsidRDefault="00F1705C">
      <w:pPr>
        <w:pStyle w:val="Body"/>
        <w:widowControl w:val="0"/>
        <w:numPr>
          <w:ilvl w:val="1"/>
          <w:numId w:val="2"/>
        </w:numPr>
        <w:spacing w:before="100" w:after="100"/>
        <w:ind w:right="1570"/>
        <w:jc w:val="both"/>
        <w:rPr>
          <w:rFonts w:ascii="Avenir" w:hAnsi="Avenir"/>
          <w:sz w:val="18"/>
          <w:szCs w:val="18"/>
        </w:rPr>
      </w:pPr>
      <w:r>
        <w:rPr>
          <w:rFonts w:ascii="Avenir" w:hAnsi="Avenir"/>
          <w:sz w:val="18"/>
          <w:szCs w:val="18"/>
        </w:rPr>
        <w:t>UPM-NIH</w:t>
      </w:r>
    </w:p>
    <w:p w:rsidR="009241C6" w:rsidRDefault="00F1705C">
      <w:pPr>
        <w:pStyle w:val="Body"/>
        <w:widowControl w:val="0"/>
        <w:numPr>
          <w:ilvl w:val="2"/>
          <w:numId w:val="2"/>
        </w:numPr>
        <w:spacing w:before="100" w:after="100"/>
        <w:jc w:val="both"/>
        <w:rPr>
          <w:rFonts w:ascii="Avenir" w:hAnsi="Avenir"/>
          <w:sz w:val="18"/>
          <w:szCs w:val="18"/>
        </w:rPr>
      </w:pPr>
      <w:r>
        <w:rPr>
          <w:rFonts w:ascii="Avenir" w:hAnsi="Avenir"/>
          <w:sz w:val="18"/>
          <w:szCs w:val="18"/>
        </w:rPr>
        <w:t>Define the testing and follow-up protocols for NSCs;</w:t>
      </w:r>
    </w:p>
    <w:p w:rsidR="009241C6" w:rsidRDefault="00F1705C">
      <w:pPr>
        <w:pStyle w:val="Body"/>
        <w:widowControl w:val="0"/>
        <w:numPr>
          <w:ilvl w:val="2"/>
          <w:numId w:val="2"/>
        </w:numPr>
        <w:spacing w:before="100" w:after="100"/>
        <w:jc w:val="both"/>
        <w:rPr>
          <w:rFonts w:ascii="Avenir" w:hAnsi="Avenir"/>
          <w:sz w:val="18"/>
          <w:szCs w:val="18"/>
        </w:rPr>
      </w:pPr>
      <w:r>
        <w:rPr>
          <w:rFonts w:ascii="Avenir" w:hAnsi="Avenir"/>
          <w:sz w:val="18"/>
          <w:szCs w:val="18"/>
        </w:rPr>
        <w:t>Maintain an external laboratory proficiency-testing program;</w:t>
      </w:r>
    </w:p>
    <w:p w:rsidR="009241C6" w:rsidRDefault="00F1705C">
      <w:pPr>
        <w:pStyle w:val="Body"/>
        <w:widowControl w:val="0"/>
        <w:numPr>
          <w:ilvl w:val="2"/>
          <w:numId w:val="2"/>
        </w:numPr>
        <w:spacing w:before="100" w:after="100"/>
        <w:jc w:val="both"/>
        <w:rPr>
          <w:rFonts w:ascii="Avenir" w:hAnsi="Avenir"/>
          <w:sz w:val="18"/>
          <w:szCs w:val="18"/>
        </w:rPr>
      </w:pPr>
      <w:r>
        <w:rPr>
          <w:rFonts w:ascii="Avenir" w:hAnsi="Avenir"/>
          <w:sz w:val="18"/>
          <w:szCs w:val="18"/>
        </w:rPr>
        <w:t>Oversee the national testing database and case registries;</w:t>
      </w:r>
    </w:p>
    <w:p w:rsidR="009241C6" w:rsidRDefault="00F1705C">
      <w:pPr>
        <w:pStyle w:val="Body"/>
        <w:widowControl w:val="0"/>
        <w:numPr>
          <w:ilvl w:val="2"/>
          <w:numId w:val="2"/>
        </w:numPr>
        <w:spacing w:before="100" w:after="100"/>
        <w:rPr>
          <w:rFonts w:ascii="Avenir" w:hAnsi="Avenir"/>
          <w:sz w:val="18"/>
          <w:szCs w:val="18"/>
        </w:rPr>
      </w:pPr>
      <w:r>
        <w:rPr>
          <w:rFonts w:ascii="Avenir" w:hAnsi="Avenir"/>
          <w:sz w:val="18"/>
          <w:szCs w:val="18"/>
        </w:rPr>
        <w:t>Participate in consultation and evaluation activities initiated by the DOH-Health Facilities and Services Regulatory Bureau (HFSRB) in relation to the NSCs’ performance;</w:t>
      </w:r>
    </w:p>
    <w:p w:rsidR="009241C6" w:rsidRDefault="00F1705C">
      <w:pPr>
        <w:pStyle w:val="Body"/>
        <w:widowControl w:val="0"/>
        <w:numPr>
          <w:ilvl w:val="2"/>
          <w:numId w:val="2"/>
        </w:numPr>
        <w:spacing w:before="100" w:after="100"/>
        <w:jc w:val="both"/>
        <w:rPr>
          <w:rFonts w:ascii="Avenir" w:hAnsi="Avenir"/>
          <w:sz w:val="18"/>
          <w:szCs w:val="18"/>
        </w:rPr>
      </w:pPr>
      <w:r>
        <w:rPr>
          <w:rFonts w:ascii="Avenir" w:hAnsi="Avenir"/>
          <w:sz w:val="18"/>
          <w:szCs w:val="18"/>
        </w:rPr>
        <w:t>Assist in the training activities in all aspects of the program;</w:t>
      </w:r>
    </w:p>
    <w:p w:rsidR="009241C6" w:rsidRDefault="00F1705C">
      <w:pPr>
        <w:pStyle w:val="Body"/>
        <w:widowControl w:val="0"/>
        <w:numPr>
          <w:ilvl w:val="2"/>
          <w:numId w:val="2"/>
        </w:numPr>
        <w:spacing w:before="100" w:after="100"/>
        <w:jc w:val="both"/>
        <w:rPr>
          <w:rFonts w:ascii="Avenir" w:hAnsi="Avenir"/>
          <w:sz w:val="18"/>
          <w:szCs w:val="18"/>
        </w:rPr>
      </w:pPr>
      <w:r>
        <w:rPr>
          <w:rFonts w:ascii="Avenir" w:hAnsi="Avenir"/>
          <w:sz w:val="18"/>
          <w:szCs w:val="18"/>
        </w:rPr>
        <w:t xml:space="preserve">Oversee content of educational materials; </w:t>
      </w:r>
    </w:p>
    <w:p w:rsidR="009241C6" w:rsidRDefault="00F1705C">
      <w:pPr>
        <w:pStyle w:val="Body"/>
        <w:widowControl w:val="0"/>
        <w:numPr>
          <w:ilvl w:val="2"/>
          <w:numId w:val="2"/>
        </w:numPr>
        <w:spacing w:before="100" w:after="100"/>
        <w:jc w:val="both"/>
        <w:rPr>
          <w:rFonts w:ascii="Avenir" w:hAnsi="Avenir"/>
          <w:sz w:val="18"/>
          <w:szCs w:val="18"/>
        </w:rPr>
      </w:pPr>
      <w:r>
        <w:rPr>
          <w:rFonts w:ascii="Avenir" w:hAnsi="Avenir"/>
          <w:sz w:val="18"/>
          <w:szCs w:val="18"/>
        </w:rPr>
        <w:t>Collect from the Newborn Screening Centers (NSCs) funds allocated for the following:</w:t>
      </w:r>
    </w:p>
    <w:p w:rsidR="009241C6" w:rsidRDefault="00F1705C">
      <w:pPr>
        <w:pStyle w:val="Body"/>
        <w:widowControl w:val="0"/>
        <w:numPr>
          <w:ilvl w:val="3"/>
          <w:numId w:val="2"/>
        </w:numPr>
        <w:spacing w:before="100" w:after="100"/>
        <w:jc w:val="both"/>
        <w:rPr>
          <w:rFonts w:ascii="Avenir" w:hAnsi="Avenir"/>
          <w:sz w:val="18"/>
          <w:szCs w:val="18"/>
        </w:rPr>
      </w:pPr>
      <w:r>
        <w:rPr>
          <w:rFonts w:ascii="Avenir" w:hAnsi="Avenir"/>
          <w:sz w:val="18"/>
          <w:szCs w:val="18"/>
        </w:rPr>
        <w:t>share of 4% of the NBS fees earmarked for DOH-CHDs or its future equivalent;</w:t>
      </w:r>
    </w:p>
    <w:p w:rsidR="009241C6" w:rsidRDefault="00F1705C">
      <w:pPr>
        <w:pStyle w:val="Body"/>
        <w:widowControl w:val="0"/>
        <w:numPr>
          <w:ilvl w:val="3"/>
          <w:numId w:val="2"/>
        </w:numPr>
        <w:spacing w:before="100" w:after="100"/>
        <w:jc w:val="both"/>
        <w:rPr>
          <w:rFonts w:ascii="Avenir" w:hAnsi="Avenir"/>
          <w:sz w:val="18"/>
          <w:szCs w:val="18"/>
        </w:rPr>
      </w:pPr>
      <w:r>
        <w:rPr>
          <w:rFonts w:ascii="Avenir" w:hAnsi="Avenir"/>
          <w:sz w:val="18"/>
          <w:szCs w:val="18"/>
        </w:rPr>
        <w:t xml:space="preserve">share of 4% of the NBS fees earmarked for NSRC; </w:t>
      </w:r>
    </w:p>
    <w:p w:rsidR="009241C6" w:rsidRDefault="00F1705C">
      <w:pPr>
        <w:pStyle w:val="Body"/>
        <w:widowControl w:val="0"/>
        <w:numPr>
          <w:ilvl w:val="3"/>
          <w:numId w:val="2"/>
        </w:numPr>
        <w:spacing w:before="100" w:after="100"/>
        <w:jc w:val="both"/>
        <w:rPr>
          <w:rFonts w:ascii="Avenir" w:hAnsi="Avenir"/>
          <w:sz w:val="18"/>
          <w:szCs w:val="18"/>
        </w:rPr>
      </w:pPr>
      <w:r>
        <w:rPr>
          <w:rFonts w:ascii="Avenir" w:hAnsi="Avenir"/>
          <w:sz w:val="18"/>
          <w:szCs w:val="18"/>
        </w:rPr>
        <w:t>4% of the projected annual budget of NSC ___</w:t>
      </w:r>
      <w:proofErr w:type="gramStart"/>
      <w:r>
        <w:rPr>
          <w:rFonts w:ascii="Avenir" w:hAnsi="Avenir"/>
          <w:sz w:val="18"/>
          <w:szCs w:val="18"/>
        </w:rPr>
        <w:t>_  for</w:t>
      </w:r>
      <w:proofErr w:type="gramEnd"/>
      <w:r>
        <w:rPr>
          <w:rFonts w:ascii="Avenir" w:hAnsi="Avenir"/>
          <w:sz w:val="18"/>
          <w:szCs w:val="18"/>
        </w:rPr>
        <w:t xml:space="preserve"> research fund;</w:t>
      </w:r>
    </w:p>
    <w:p w:rsidR="009241C6" w:rsidRDefault="00F1705C">
      <w:pPr>
        <w:pStyle w:val="Body"/>
        <w:widowControl w:val="0"/>
        <w:numPr>
          <w:ilvl w:val="3"/>
          <w:numId w:val="3"/>
        </w:numPr>
        <w:spacing w:before="100" w:after="100"/>
        <w:jc w:val="both"/>
        <w:rPr>
          <w:rFonts w:ascii="Avenir" w:eastAsia="Avenir" w:hAnsi="Avenir" w:cs="Avenir"/>
        </w:rPr>
      </w:pPr>
      <w:r>
        <w:rPr>
          <w:rFonts w:eastAsia="Times New Roman" w:cs="Times New Roman"/>
          <w:noProof/>
          <w:lang w:val="en-PH"/>
        </w:rPr>
        <mc:AlternateContent>
          <mc:Choice Requires="wpg">
            <w:drawing>
              <wp:anchor distT="0" distB="0" distL="0" distR="0" simplePos="0" relativeHeight="251662336" behindDoc="0" locked="0" layoutInCell="1" allowOverlap="1">
                <wp:simplePos x="0" y="0"/>
                <wp:positionH relativeFrom="column">
                  <wp:posOffset>0</wp:posOffset>
                </wp:positionH>
                <wp:positionV relativeFrom="line">
                  <wp:posOffset>330200</wp:posOffset>
                </wp:positionV>
                <wp:extent cx="318771" cy="2024379"/>
                <wp:effectExtent l="0" t="0" r="0" b="0"/>
                <wp:wrapNone/>
                <wp:docPr id="1073741832" name="officeArt object"/>
                <wp:cNvGraphicFramePr/>
                <a:graphic xmlns:a="http://schemas.openxmlformats.org/drawingml/2006/main">
                  <a:graphicData uri="http://schemas.microsoft.com/office/word/2010/wordprocessingGroup">
                    <wpg:wgp>
                      <wpg:cNvGrpSpPr/>
                      <wpg:grpSpPr>
                        <a:xfrm>
                          <a:off x="0" y="0"/>
                          <a:ext cx="318771" cy="2024379"/>
                          <a:chOff x="0" y="0"/>
                          <a:chExt cx="318770" cy="2024378"/>
                        </a:xfrm>
                      </wpg:grpSpPr>
                      <wps:wsp>
                        <wps:cNvPr id="1073741830" name="Shape 1073741830"/>
                        <wps:cNvCnPr/>
                        <wps:spPr>
                          <a:xfrm flipH="1">
                            <a:off x="152399" y="0"/>
                            <a:ext cx="2" cy="2024380"/>
                          </a:xfrm>
                          <a:prstGeom prst="line">
                            <a:avLst/>
                          </a:prstGeom>
                          <a:noFill/>
                          <a:ln w="9525" cap="flat">
                            <a:solidFill>
                              <a:srgbClr val="000000"/>
                            </a:solidFill>
                            <a:prstDash val="solid"/>
                            <a:round/>
                          </a:ln>
                          <a:effectLst/>
                        </wps:spPr>
                        <wps:bodyPr/>
                      </wps:wsp>
                      <wps:wsp>
                        <wps:cNvPr id="1073741831" name="Shape 15"/>
                        <wps:cNvSpPr txBox="1"/>
                        <wps:spPr>
                          <a:xfrm rot="16200000">
                            <a:off x="-775389" y="852805"/>
                            <a:ext cx="1869547" cy="318771"/>
                          </a:xfrm>
                          <a:prstGeom prst="rect">
                            <a:avLst/>
                          </a:prstGeom>
                          <a:noFill/>
                          <a:ln w="12700" cap="flat">
                            <a:noFill/>
                            <a:miter lim="400000"/>
                          </a:ln>
                          <a:effectLst/>
                        </wps:spPr>
                        <wps:txbx>
                          <w:txbxContent>
                            <w:p w:rsidR="009241C6" w:rsidRDefault="00F1705C">
                              <w:pPr>
                                <w:pStyle w:val="Body"/>
                                <w:spacing w:before="13"/>
                                <w:jc w:val="center"/>
                              </w:pPr>
                              <w:r>
                                <w:rPr>
                                  <w:rFonts w:ascii="Arial" w:hAnsi="Arial"/>
                                  <w:sz w:val="28"/>
                                  <w:szCs w:val="28"/>
                                </w:rPr>
                                <w:t>NAME</w:t>
                              </w:r>
                            </w:p>
                            <w:p w:rsidR="009241C6" w:rsidRDefault="00F1705C">
                              <w:pPr>
                                <w:pStyle w:val="Body"/>
                                <w:spacing w:before="6"/>
                                <w:jc w:val="center"/>
                              </w:pPr>
                              <w:r>
                                <w:rPr>
                                  <w:rFonts w:ascii="Arial" w:hAnsi="Arial"/>
                                  <w:sz w:val="28"/>
                                  <w:szCs w:val="28"/>
                                </w:rPr>
                                <w:t>Position/Hospital or Institution</w:t>
                              </w:r>
                            </w:p>
                          </w:txbxContent>
                        </wps:txbx>
                        <wps:bodyPr wrap="square" lIns="0" tIns="0" rIns="0" bIns="0" numCol="1" anchor="t">
                          <a:noAutofit/>
                        </wps:bodyPr>
                      </wps:wsp>
                    </wpg:wgp>
                  </a:graphicData>
                </a:graphic>
              </wp:anchor>
            </w:drawing>
          </mc:Choice>
          <mc:Fallback>
            <w:pict>
              <v:group id="_x0000_s1031" style="visibility:visible;position:absolute;margin-left:0.0pt;margin-top:26.0pt;width:25.1pt;height:159.4pt;z-index:251662336;mso-position-horizontal:absolute;mso-position-horizontal-relative:text;mso-position-vertical:absolute;mso-position-vertical-relative:line;mso-wrap-distance-left:0.0pt;mso-wrap-distance-top:0.0pt;mso-wrap-distance-right:0.0pt;mso-wrap-distance-bottom:0.0pt;" coordorigin="-1,0" coordsize="318771,2024379">
                <w10:wrap type="none" side="bothSides" anchorx="text"/>
                <v:line id="_x0000_s1032" style="position:absolute;left:152399;top:0;width:1;height:2024379;flip:x;">
                  <v:fill on="f"/>
                  <v:stroke filltype="solid" color="#000000" opacity="100.0%" weight="0.8pt" dashstyle="solid" endcap="flat" joinstyle="round" linestyle="single" startarrow="none" startarrowwidth="medium" startarrowlength="medium" endarrow="none" endarrowwidth="medium" endarrowlength="medium"/>
                </v:line>
                <v:shape id="_x0000_s1033" type="#_x0000_t202" style="position:absolute;left:-775388;top:852805;width:1869546;height:318770;rotation:17694720fd;">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3"/>
                          <w:jc w:val="center"/>
                        </w:pPr>
                        <w:r>
                          <w:rPr>
                            <w:rFonts w:ascii="Arial" w:hAnsi="Arial"/>
                            <w:caps w:val="0"/>
                            <w:smallCaps w:val="0"/>
                            <w:strike w:val="0"/>
                            <w:dstrike w:val="0"/>
                            <w:outline w:val="0"/>
                            <w:color w:val="000000"/>
                            <w:sz w:val="28"/>
                            <w:szCs w:val="28"/>
                            <w:u w:color="000000"/>
                            <w:vertAlign w:val="baseline"/>
                            <w:rtl w:val="0"/>
                            <w14:textFill>
                              <w14:solidFill>
                                <w14:srgbClr w14:val="000000"/>
                              </w14:solidFill>
                            </w14:textFill>
                          </w:rPr>
                          <w:t>NAME</w:t>
                        </w:r>
                      </w:p>
                      <w:p>
                        <w:pPr>
                          <w:pStyle w:val="Body"/>
                          <w:spacing w:before="6"/>
                          <w:jc w:val="center"/>
                        </w:pPr>
                        <w:r>
                          <w:rPr>
                            <w:rFonts w:ascii="Arial" w:hAnsi="Arial"/>
                            <w:caps w:val="0"/>
                            <w:smallCaps w:val="0"/>
                            <w:strike w:val="0"/>
                            <w:dstrike w:val="0"/>
                            <w:outline w:val="0"/>
                            <w:color w:val="000000"/>
                            <w:sz w:val="28"/>
                            <w:szCs w:val="28"/>
                            <w:u w:color="000000"/>
                            <w:vertAlign w:val="baseline"/>
                            <w:rtl w:val="0"/>
                            <w:lang w:val="en-US"/>
                            <w14:textFill>
                              <w14:solidFill>
                                <w14:srgbClr w14:val="000000"/>
                              </w14:solidFill>
                            </w14:textFill>
                          </w:rPr>
                          <w:t>Position/Hospital or Institution</w:t>
                        </w:r>
                      </w:p>
                    </w:txbxContent>
                  </v:textbox>
                </v:shape>
              </v:group>
            </w:pict>
          </mc:Fallback>
        </mc:AlternateContent>
      </w:r>
      <w:r>
        <w:rPr>
          <w:rFonts w:ascii="Avenir" w:hAnsi="Avenir"/>
          <w:sz w:val="18"/>
          <w:szCs w:val="18"/>
        </w:rPr>
        <w:t>share for salaries and wages of Newborn Screening Continuity Clinic staff;</w:t>
      </w:r>
      <w:r>
        <w:t xml:space="preserve"> </w:t>
      </w:r>
    </w:p>
    <w:p w:rsidR="009241C6" w:rsidRDefault="00F1705C">
      <w:pPr>
        <w:pStyle w:val="Body"/>
        <w:widowControl w:val="0"/>
        <w:numPr>
          <w:ilvl w:val="3"/>
          <w:numId w:val="2"/>
        </w:numPr>
        <w:spacing w:before="100" w:after="100"/>
        <w:jc w:val="both"/>
        <w:rPr>
          <w:rFonts w:ascii="Avenir" w:hAnsi="Avenir"/>
          <w:sz w:val="18"/>
          <w:szCs w:val="18"/>
        </w:rPr>
      </w:pPr>
      <w:r>
        <w:rPr>
          <w:rFonts w:ascii="Avenir" w:hAnsi="Avenir"/>
          <w:sz w:val="18"/>
          <w:szCs w:val="18"/>
        </w:rPr>
        <w:t>share of gratuity for the Philippine Society for Pediatric Metabolism and Endocrinology (PSPME);</w:t>
      </w:r>
    </w:p>
    <w:p w:rsidR="009241C6" w:rsidRDefault="00F1705C">
      <w:pPr>
        <w:pStyle w:val="Body"/>
        <w:widowControl w:val="0"/>
        <w:numPr>
          <w:ilvl w:val="3"/>
          <w:numId w:val="2"/>
        </w:numPr>
        <w:spacing w:before="100" w:after="100"/>
        <w:jc w:val="both"/>
        <w:rPr>
          <w:rFonts w:ascii="Avenir" w:hAnsi="Avenir"/>
          <w:sz w:val="18"/>
          <w:szCs w:val="18"/>
        </w:rPr>
      </w:pPr>
      <w:r>
        <w:rPr>
          <w:rFonts w:ascii="Avenir" w:hAnsi="Avenir"/>
          <w:sz w:val="18"/>
          <w:szCs w:val="18"/>
        </w:rPr>
        <w:t>share for Annual Software Maintenance (</w:t>
      </w:r>
      <w:proofErr w:type="spellStart"/>
      <w:r>
        <w:rPr>
          <w:rFonts w:ascii="Avenir" w:hAnsi="Avenir"/>
          <w:sz w:val="18"/>
          <w:szCs w:val="18"/>
        </w:rPr>
        <w:t>Neometrics</w:t>
      </w:r>
      <w:proofErr w:type="spellEnd"/>
      <w:r>
        <w:rPr>
          <w:rFonts w:ascii="Avenir" w:hAnsi="Avenir"/>
          <w:sz w:val="18"/>
          <w:szCs w:val="18"/>
        </w:rPr>
        <w:t xml:space="preserve">) for NBS Laboratory Information Management System fee; </w:t>
      </w:r>
    </w:p>
    <w:p w:rsidR="009241C6" w:rsidRDefault="00F1705C">
      <w:pPr>
        <w:pStyle w:val="Body"/>
        <w:widowControl w:val="0"/>
        <w:numPr>
          <w:ilvl w:val="3"/>
          <w:numId w:val="2"/>
        </w:numPr>
        <w:spacing w:before="100" w:after="100"/>
        <w:jc w:val="both"/>
        <w:rPr>
          <w:rFonts w:ascii="Avenir" w:hAnsi="Avenir"/>
          <w:sz w:val="18"/>
          <w:szCs w:val="18"/>
        </w:rPr>
      </w:pPr>
      <w:proofErr w:type="spellStart"/>
      <w:r>
        <w:rPr>
          <w:rFonts w:ascii="Avenir" w:hAnsi="Avenir"/>
          <w:sz w:val="18"/>
          <w:szCs w:val="18"/>
        </w:rPr>
        <w:t>Php</w:t>
      </w:r>
      <w:proofErr w:type="spellEnd"/>
      <w:r>
        <w:rPr>
          <w:rFonts w:ascii="Avenir" w:hAnsi="Avenir"/>
          <w:sz w:val="18"/>
          <w:szCs w:val="18"/>
        </w:rPr>
        <w:t xml:space="preserve"> 200 per patient screened intended for treatment fund;</w:t>
      </w:r>
    </w:p>
    <w:p w:rsidR="009241C6" w:rsidRDefault="00F1705C">
      <w:pPr>
        <w:pStyle w:val="Body"/>
        <w:widowControl w:val="0"/>
        <w:numPr>
          <w:ilvl w:val="3"/>
          <w:numId w:val="2"/>
        </w:numPr>
        <w:spacing w:before="100" w:after="100"/>
        <w:jc w:val="both"/>
        <w:rPr>
          <w:rFonts w:ascii="Avenir" w:hAnsi="Avenir"/>
          <w:sz w:val="18"/>
          <w:szCs w:val="18"/>
        </w:rPr>
      </w:pPr>
      <w:proofErr w:type="spellStart"/>
      <w:r>
        <w:rPr>
          <w:rFonts w:ascii="Avenir" w:hAnsi="Avenir"/>
          <w:sz w:val="18"/>
          <w:szCs w:val="18"/>
        </w:rPr>
        <w:t>Php</w:t>
      </w:r>
      <w:proofErr w:type="spellEnd"/>
      <w:r>
        <w:rPr>
          <w:rFonts w:ascii="Avenir" w:hAnsi="Avenir"/>
          <w:sz w:val="18"/>
          <w:szCs w:val="18"/>
        </w:rPr>
        <w:t xml:space="preserve"> 30 per patient screened intended for operations of the CHGS; and</w:t>
      </w:r>
    </w:p>
    <w:p w:rsidR="009241C6" w:rsidRDefault="00F1705C">
      <w:pPr>
        <w:pStyle w:val="Body"/>
        <w:widowControl w:val="0"/>
        <w:numPr>
          <w:ilvl w:val="3"/>
          <w:numId w:val="2"/>
        </w:numPr>
        <w:spacing w:before="100" w:after="100"/>
        <w:jc w:val="both"/>
        <w:rPr>
          <w:rFonts w:ascii="Avenir" w:hAnsi="Avenir"/>
          <w:sz w:val="18"/>
          <w:szCs w:val="18"/>
        </w:rPr>
      </w:pPr>
      <w:r>
        <w:rPr>
          <w:rFonts w:ascii="Avenir" w:hAnsi="Avenir"/>
          <w:sz w:val="18"/>
          <w:szCs w:val="18"/>
        </w:rPr>
        <w:t>other future sharing of expenses and fund allocation for the program as agreed with NSCs.</w:t>
      </w:r>
    </w:p>
    <w:p w:rsidR="009241C6" w:rsidRDefault="00F1705C">
      <w:pPr>
        <w:pStyle w:val="Body"/>
        <w:widowControl w:val="0"/>
        <w:numPr>
          <w:ilvl w:val="2"/>
          <w:numId w:val="2"/>
        </w:numPr>
        <w:spacing w:before="100" w:after="100"/>
        <w:jc w:val="both"/>
        <w:rPr>
          <w:rFonts w:ascii="Avenir" w:eastAsia="Avenir" w:hAnsi="Avenir" w:cs="Avenir"/>
          <w:sz w:val="18"/>
          <w:szCs w:val="18"/>
        </w:rPr>
      </w:pPr>
      <w:bookmarkStart w:id="0" w:name="_headingh.gjdgxs"/>
      <w:bookmarkEnd w:id="0"/>
      <w:r>
        <w:rPr>
          <w:rFonts w:ascii="Avenir" w:hAnsi="Avenir"/>
          <w:sz w:val="18"/>
          <w:szCs w:val="18"/>
        </w:rPr>
        <w:t>Report to the DOH the NSCs found violating the rules and regulations and those performing and providing NBS procedures and services without any DOH accreditation;</w:t>
      </w:r>
    </w:p>
    <w:p w:rsidR="009241C6" w:rsidRDefault="00F1705C">
      <w:pPr>
        <w:pStyle w:val="Body"/>
        <w:widowControl w:val="0"/>
        <w:numPr>
          <w:ilvl w:val="1"/>
          <w:numId w:val="5"/>
        </w:numPr>
        <w:spacing w:before="100" w:after="100"/>
        <w:jc w:val="both"/>
        <w:rPr>
          <w:rFonts w:ascii="Avenir" w:hAnsi="Avenir"/>
          <w:sz w:val="18"/>
          <w:szCs w:val="18"/>
        </w:rPr>
      </w:pPr>
      <w:r>
        <w:rPr>
          <w:rFonts w:ascii="Avenir" w:hAnsi="Avenir"/>
          <w:sz w:val="18"/>
          <w:szCs w:val="18"/>
        </w:rPr>
        <w:t xml:space="preserve">The </w:t>
      </w:r>
      <w:r>
        <w:rPr>
          <w:rFonts w:ascii="Avenir Heavy" w:hAnsi="Avenir Heavy"/>
          <w:sz w:val="18"/>
          <w:szCs w:val="18"/>
        </w:rPr>
        <w:t xml:space="preserve">[ACRONYM of institution/hospital] </w:t>
      </w:r>
      <w:r>
        <w:rPr>
          <w:rFonts w:ascii="Avenir" w:hAnsi="Avenir"/>
          <w:sz w:val="18"/>
          <w:szCs w:val="18"/>
        </w:rPr>
        <w:t>shall undertake the following:</w:t>
      </w:r>
    </w:p>
    <w:p w:rsidR="009241C6" w:rsidRDefault="00F1705C">
      <w:pPr>
        <w:pStyle w:val="Body"/>
        <w:widowControl w:val="0"/>
        <w:numPr>
          <w:ilvl w:val="2"/>
          <w:numId w:val="5"/>
        </w:numPr>
        <w:jc w:val="both"/>
        <w:rPr>
          <w:rFonts w:ascii="Avenir" w:hAnsi="Avenir"/>
          <w:sz w:val="18"/>
          <w:szCs w:val="18"/>
        </w:rPr>
      </w:pPr>
      <w:r>
        <w:rPr>
          <w:rFonts w:ascii="Avenir" w:hAnsi="Avenir"/>
          <w:sz w:val="18"/>
          <w:szCs w:val="18"/>
        </w:rPr>
        <w:t>Provide at least 500 sqm space for the operation of NSC-____;</w:t>
      </w:r>
    </w:p>
    <w:p w:rsidR="009241C6" w:rsidRDefault="00F1705C">
      <w:pPr>
        <w:pStyle w:val="Body"/>
        <w:widowControl w:val="0"/>
        <w:numPr>
          <w:ilvl w:val="2"/>
          <w:numId w:val="5"/>
        </w:numPr>
        <w:jc w:val="both"/>
        <w:rPr>
          <w:rFonts w:ascii="Avenir" w:hAnsi="Avenir"/>
          <w:sz w:val="18"/>
          <w:szCs w:val="18"/>
        </w:rPr>
      </w:pPr>
      <w:r>
        <w:rPr>
          <w:rFonts w:ascii="Avenir" w:hAnsi="Avenir"/>
          <w:sz w:val="18"/>
          <w:szCs w:val="18"/>
        </w:rPr>
        <w:t>Create and maintain a Trust Fund account for all collections/receipts and disbursements of NSC-____;</w:t>
      </w:r>
    </w:p>
    <w:p w:rsidR="009241C6" w:rsidRDefault="00F1705C">
      <w:pPr>
        <w:pStyle w:val="Body"/>
        <w:widowControl w:val="0"/>
        <w:numPr>
          <w:ilvl w:val="3"/>
          <w:numId w:val="5"/>
        </w:numPr>
        <w:jc w:val="both"/>
        <w:rPr>
          <w:rFonts w:ascii="Avenir" w:hAnsi="Avenir"/>
          <w:sz w:val="18"/>
          <w:szCs w:val="18"/>
        </w:rPr>
      </w:pPr>
      <w:r>
        <w:rPr>
          <w:rFonts w:ascii="Avenir" w:hAnsi="Avenir"/>
          <w:sz w:val="18"/>
          <w:szCs w:val="18"/>
        </w:rPr>
        <w:t>Implement disbursements of funds of NSC-____ based on the Internal Operating Budget for the period;</w:t>
      </w:r>
    </w:p>
    <w:p w:rsidR="009241C6" w:rsidRDefault="00F1705C">
      <w:pPr>
        <w:pStyle w:val="Body"/>
        <w:widowControl w:val="0"/>
        <w:numPr>
          <w:ilvl w:val="3"/>
          <w:numId w:val="5"/>
        </w:numPr>
        <w:jc w:val="both"/>
        <w:rPr>
          <w:rFonts w:ascii="Avenir" w:hAnsi="Avenir"/>
          <w:sz w:val="18"/>
          <w:szCs w:val="18"/>
        </w:rPr>
      </w:pPr>
      <w:r>
        <w:rPr>
          <w:rFonts w:ascii="Avenir" w:hAnsi="Avenir"/>
          <w:sz w:val="18"/>
          <w:szCs w:val="18"/>
        </w:rPr>
        <w:t xml:space="preserve">Provide annual update on fund utilization and detailed summary of funds to NSC-____; </w:t>
      </w:r>
    </w:p>
    <w:p w:rsidR="009241C6" w:rsidRDefault="00F1705C">
      <w:pPr>
        <w:pStyle w:val="Body"/>
        <w:widowControl w:val="0"/>
        <w:numPr>
          <w:ilvl w:val="2"/>
          <w:numId w:val="5"/>
        </w:numPr>
        <w:jc w:val="both"/>
        <w:rPr>
          <w:rFonts w:ascii="Avenir" w:hAnsi="Avenir"/>
          <w:sz w:val="18"/>
          <w:szCs w:val="18"/>
        </w:rPr>
      </w:pPr>
      <w:r>
        <w:rPr>
          <w:rFonts w:ascii="Avenir" w:hAnsi="Avenir"/>
          <w:sz w:val="18"/>
          <w:szCs w:val="18"/>
        </w:rPr>
        <w:t>Approve the proposed annual internal operating budget of NSC-____ based on their plans and available funds.</w:t>
      </w:r>
    </w:p>
    <w:p w:rsidR="009241C6" w:rsidRDefault="00F1705C">
      <w:pPr>
        <w:pStyle w:val="Body"/>
        <w:widowControl w:val="0"/>
        <w:numPr>
          <w:ilvl w:val="2"/>
          <w:numId w:val="5"/>
        </w:numPr>
        <w:jc w:val="both"/>
        <w:rPr>
          <w:rFonts w:ascii="Avenir" w:hAnsi="Avenir"/>
          <w:sz w:val="18"/>
          <w:szCs w:val="18"/>
        </w:rPr>
      </w:pPr>
      <w:r>
        <w:rPr>
          <w:rFonts w:ascii="Avenir" w:hAnsi="Avenir"/>
          <w:sz w:val="18"/>
          <w:szCs w:val="18"/>
        </w:rPr>
        <w:lastRenderedPageBreak/>
        <w:t>Comply with the salary rate and benefits of hired NSC-____ personnel as mandated by government law and issuances; and</w:t>
      </w:r>
    </w:p>
    <w:p w:rsidR="009241C6" w:rsidRDefault="00F1705C">
      <w:pPr>
        <w:pStyle w:val="Body"/>
        <w:widowControl w:val="0"/>
        <w:numPr>
          <w:ilvl w:val="1"/>
          <w:numId w:val="7"/>
        </w:numPr>
        <w:spacing w:before="120" w:after="100"/>
        <w:jc w:val="both"/>
        <w:rPr>
          <w:rFonts w:ascii="Avenir" w:hAnsi="Avenir"/>
          <w:sz w:val="18"/>
          <w:szCs w:val="18"/>
        </w:rPr>
      </w:pPr>
      <w:r>
        <w:rPr>
          <w:rFonts w:ascii="Avenir" w:hAnsi="Avenir"/>
          <w:sz w:val="18"/>
          <w:szCs w:val="18"/>
        </w:rPr>
        <w:t xml:space="preserve">The </w:t>
      </w:r>
      <w:r>
        <w:rPr>
          <w:rFonts w:ascii="Avenir Heavy" w:hAnsi="Avenir Heavy"/>
          <w:sz w:val="18"/>
          <w:szCs w:val="18"/>
        </w:rPr>
        <w:t xml:space="preserve">NSC-____ </w:t>
      </w:r>
      <w:r>
        <w:rPr>
          <w:rFonts w:ascii="Avenir" w:hAnsi="Avenir"/>
          <w:sz w:val="18"/>
          <w:szCs w:val="18"/>
        </w:rPr>
        <w:t>shall undertake the following:</w:t>
      </w:r>
    </w:p>
    <w:p w:rsidR="009241C6" w:rsidRDefault="00F1705C">
      <w:pPr>
        <w:pStyle w:val="Body"/>
        <w:widowControl w:val="0"/>
        <w:numPr>
          <w:ilvl w:val="2"/>
          <w:numId w:val="7"/>
        </w:numPr>
        <w:spacing w:before="120" w:after="100"/>
        <w:jc w:val="both"/>
        <w:rPr>
          <w:rFonts w:ascii="Avenir" w:eastAsia="Avenir" w:hAnsi="Avenir" w:cs="Avenir"/>
        </w:rPr>
      </w:pPr>
      <w:r>
        <w:rPr>
          <w:rFonts w:eastAsia="Times New Roman" w:cs="Times New Roman"/>
          <w:noProof/>
          <w:lang w:val="en-PH"/>
        </w:rPr>
        <mc:AlternateContent>
          <mc:Choice Requires="wps">
            <w:drawing>
              <wp:anchor distT="0" distB="0" distL="0" distR="0" simplePos="0" relativeHeight="251663360" behindDoc="0" locked="0" layoutInCell="1" allowOverlap="1">
                <wp:simplePos x="0" y="0"/>
                <wp:positionH relativeFrom="column">
                  <wp:posOffset>88899</wp:posOffset>
                </wp:positionH>
                <wp:positionV relativeFrom="line">
                  <wp:posOffset>-876298</wp:posOffset>
                </wp:positionV>
                <wp:extent cx="328295" cy="44042"/>
                <wp:effectExtent l="0" t="0" r="0" b="0"/>
                <wp:wrapNone/>
                <wp:docPr id="1073741833" name="officeArt object" descr="Text Box 26"/>
                <wp:cNvGraphicFramePr/>
                <a:graphic xmlns:a="http://schemas.openxmlformats.org/drawingml/2006/main">
                  <a:graphicData uri="http://schemas.microsoft.com/office/word/2010/wordprocessingShape">
                    <wps:wsp>
                      <wps:cNvSpPr txBox="1"/>
                      <wps:spPr>
                        <a:xfrm rot="16200000">
                          <a:off x="0" y="0"/>
                          <a:ext cx="328295" cy="44042"/>
                        </a:xfrm>
                        <a:prstGeom prst="rect">
                          <a:avLst/>
                        </a:prstGeom>
                        <a:noFill/>
                        <a:ln w="12700" cap="flat">
                          <a:noFill/>
                          <a:miter lim="400000"/>
                        </a:ln>
                        <a:effectLst/>
                      </wps:spPr>
                      <wps:txbx>
                        <w:txbxContent>
                          <w:p w:rsidR="009241C6" w:rsidRDefault="00F1705C">
                            <w:pPr>
                              <w:pStyle w:val="Body"/>
                              <w:spacing w:before="13"/>
                              <w:jc w:val="center"/>
                            </w:pPr>
                            <w:r>
                              <w:rPr>
                                <w:rFonts w:ascii="Arial" w:hAnsi="Arial"/>
                                <w:sz w:val="28"/>
                                <w:szCs w:val="28"/>
                              </w:rPr>
                              <w:t>CARMENCITA D. PADILLA, MD, MAHPS</w:t>
                            </w:r>
                          </w:p>
                          <w:p w:rsidR="009241C6" w:rsidRDefault="00F1705C">
                            <w:pPr>
                              <w:pStyle w:val="Body"/>
                              <w:spacing w:before="6"/>
                              <w:jc w:val="center"/>
                            </w:pPr>
                            <w:r>
                              <w:rPr>
                                <w:rFonts w:ascii="Arial" w:hAnsi="Arial"/>
                                <w:sz w:val="28"/>
                                <w:szCs w:val="28"/>
                              </w:rPr>
                              <w:t>Chancellor, UP Manila</w:t>
                            </w:r>
                          </w:p>
                        </w:txbxContent>
                      </wps:txbx>
                      <wps:bodyPr wrap="square" lIns="0" tIns="0" rIns="0" bIns="0" numCol="1" anchor="t">
                        <a:noAutofit/>
                      </wps:bodyPr>
                    </wps:wsp>
                  </a:graphicData>
                </a:graphic>
              </wp:anchor>
            </w:drawing>
          </mc:Choice>
          <mc:Fallback>
            <w:pict>
              <v:shape id="_x0000_s1034" type="#_x0000_t202" style="visibility:visible;position:absolute;margin-left:7.0pt;margin-top:-69.0pt;width:25.8pt;height:3.5pt;z-index:251663360;mso-position-horizontal:absolute;mso-position-horizontal-relative:text;mso-position-vertical:absolute;mso-position-vertical-relative:line;mso-wrap-distance-left:0.0pt;mso-wrap-distance-top:0.0pt;mso-wrap-distance-right:0.0pt;mso-wrap-distance-bottom:0.0pt;rotation:17694720fd;">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3"/>
                        <w:jc w:val="center"/>
                      </w:pPr>
                      <w:r>
                        <w:rPr>
                          <w:rFonts w:ascii="Arial" w:hAnsi="Arial"/>
                          <w:caps w:val="0"/>
                          <w:smallCaps w:val="0"/>
                          <w:strike w:val="0"/>
                          <w:dstrike w:val="0"/>
                          <w:outline w:val="0"/>
                          <w:color w:val="000000"/>
                          <w:sz w:val="28"/>
                          <w:szCs w:val="28"/>
                          <w:u w:color="000000"/>
                          <w:vertAlign w:val="baseline"/>
                          <w:rtl w:val="0"/>
                          <w14:textFill>
                            <w14:solidFill>
                              <w14:srgbClr w14:val="000000"/>
                            </w14:solidFill>
                          </w14:textFill>
                        </w:rPr>
                        <w:t>CARMENCITA D. PADILLA, MD, MAHPS</w:t>
                      </w:r>
                    </w:p>
                    <w:p>
                      <w:pPr>
                        <w:pStyle w:val="Body"/>
                        <w:spacing w:before="6"/>
                        <w:jc w:val="center"/>
                      </w:pPr>
                      <w:r>
                        <w:rPr>
                          <w:rFonts w:ascii="Arial" w:hAnsi="Arial"/>
                          <w:caps w:val="0"/>
                          <w:smallCaps w:val="0"/>
                          <w:strike w:val="0"/>
                          <w:dstrike w:val="0"/>
                          <w:outline w:val="0"/>
                          <w:color w:val="000000"/>
                          <w:sz w:val="28"/>
                          <w:szCs w:val="28"/>
                          <w:u w:color="000000"/>
                          <w:vertAlign w:val="baseline"/>
                          <w:rtl w:val="0"/>
                          <w:lang w:val="en-US"/>
                          <w14:textFill>
                            <w14:solidFill>
                              <w14:srgbClr w14:val="000000"/>
                            </w14:solidFill>
                          </w14:textFill>
                        </w:rPr>
                        <w:t>Chancellor, UP Manila</w:t>
                      </w:r>
                    </w:p>
                  </w:txbxContent>
                </v:textbox>
                <w10:wrap type="none" side="bothSides" anchorx="text"/>
              </v:shape>
            </w:pict>
          </mc:Fallback>
        </mc:AlternateContent>
      </w:r>
      <w:r>
        <w:rPr>
          <w:rFonts w:ascii="Avenir" w:hAnsi="Avenir"/>
          <w:sz w:val="18"/>
          <w:szCs w:val="18"/>
        </w:rPr>
        <w:t>Comply with all the required laboratory tests for newborn screening, and recall/follow-up treatment programs for newborns with heritable conditions as per Implementing Rules and Regulations of RA 9288</w:t>
      </w:r>
      <w:r>
        <w:t>;</w:t>
      </w:r>
    </w:p>
    <w:p w:rsidR="009241C6" w:rsidRDefault="00F1705C">
      <w:pPr>
        <w:pStyle w:val="Body"/>
        <w:widowControl w:val="0"/>
        <w:numPr>
          <w:ilvl w:val="2"/>
          <w:numId w:val="8"/>
        </w:numPr>
        <w:spacing w:before="120" w:after="100"/>
        <w:jc w:val="both"/>
        <w:rPr>
          <w:rFonts w:ascii="Avenir" w:hAnsi="Avenir"/>
          <w:sz w:val="18"/>
          <w:szCs w:val="18"/>
        </w:rPr>
      </w:pPr>
      <w:r>
        <w:rPr>
          <w:rFonts w:ascii="Avenir" w:hAnsi="Avenir"/>
          <w:sz w:val="18"/>
          <w:szCs w:val="18"/>
        </w:rPr>
        <w:t>Strictly follow the prescribed guidelines of good laboratory practice standards as well as the defined follow-up protocols</w:t>
      </w:r>
      <w:r>
        <w:rPr>
          <w:rFonts w:ascii="Avenir" w:hAnsi="Avenir"/>
          <w:strike/>
          <w:sz w:val="18"/>
          <w:szCs w:val="18"/>
        </w:rPr>
        <w:t>;</w:t>
      </w:r>
    </w:p>
    <w:p w:rsidR="009241C6" w:rsidRDefault="00F1705C">
      <w:pPr>
        <w:pStyle w:val="Body"/>
        <w:widowControl w:val="0"/>
        <w:numPr>
          <w:ilvl w:val="2"/>
          <w:numId w:val="8"/>
        </w:numPr>
        <w:spacing w:before="120" w:after="100"/>
        <w:jc w:val="both"/>
        <w:rPr>
          <w:rFonts w:ascii="Avenir" w:hAnsi="Avenir"/>
          <w:sz w:val="18"/>
          <w:szCs w:val="18"/>
        </w:rPr>
      </w:pPr>
      <w:r>
        <w:rPr>
          <w:rFonts w:ascii="Avenir" w:hAnsi="Avenir"/>
          <w:sz w:val="18"/>
          <w:szCs w:val="18"/>
        </w:rPr>
        <w:t>Establish and maintain the NSRC prescribed databases of patient screened, analytical results and follow-up outcome;</w:t>
      </w:r>
    </w:p>
    <w:p w:rsidR="009241C6" w:rsidRDefault="00F1705C">
      <w:pPr>
        <w:pStyle w:val="Body"/>
        <w:widowControl w:val="0"/>
        <w:numPr>
          <w:ilvl w:val="2"/>
          <w:numId w:val="8"/>
        </w:numPr>
        <w:spacing w:before="120" w:after="100"/>
        <w:jc w:val="both"/>
        <w:rPr>
          <w:rFonts w:ascii="Avenir" w:hAnsi="Avenir"/>
          <w:sz w:val="18"/>
          <w:szCs w:val="18"/>
        </w:rPr>
      </w:pPr>
      <w:r>
        <w:rPr>
          <w:rFonts w:ascii="Avenir" w:hAnsi="Avenir"/>
          <w:sz w:val="18"/>
          <w:szCs w:val="18"/>
        </w:rPr>
        <w:t>Provide educational materials, training and orientation to newborn screening facilities and the general public;</w:t>
      </w:r>
    </w:p>
    <w:p w:rsidR="009241C6" w:rsidRDefault="00F1705C">
      <w:pPr>
        <w:pStyle w:val="Body"/>
        <w:widowControl w:val="0"/>
        <w:numPr>
          <w:ilvl w:val="2"/>
          <w:numId w:val="8"/>
        </w:numPr>
        <w:spacing w:before="120" w:after="100"/>
        <w:jc w:val="both"/>
        <w:rPr>
          <w:rFonts w:ascii="Avenir" w:hAnsi="Avenir"/>
          <w:sz w:val="18"/>
          <w:szCs w:val="18"/>
        </w:rPr>
      </w:pPr>
      <w:r>
        <w:rPr>
          <w:rFonts w:ascii="Avenir" w:hAnsi="Avenir"/>
          <w:sz w:val="18"/>
          <w:szCs w:val="18"/>
        </w:rPr>
        <w:t>Implement a standard NBS fee covering all program cost as approved by the Advisory Committee on Newborn Screening;</w:t>
      </w:r>
    </w:p>
    <w:p w:rsidR="009241C6" w:rsidRDefault="00F1705C">
      <w:pPr>
        <w:pStyle w:val="Body"/>
        <w:widowControl w:val="0"/>
        <w:numPr>
          <w:ilvl w:val="2"/>
          <w:numId w:val="8"/>
        </w:numPr>
        <w:spacing w:before="120" w:after="100"/>
        <w:jc w:val="both"/>
        <w:rPr>
          <w:rFonts w:ascii="Avenir" w:hAnsi="Avenir"/>
          <w:sz w:val="18"/>
          <w:szCs w:val="18"/>
        </w:rPr>
      </w:pPr>
      <w:r>
        <w:rPr>
          <w:rFonts w:ascii="Avenir" w:hAnsi="Avenir"/>
          <w:sz w:val="18"/>
          <w:szCs w:val="18"/>
        </w:rPr>
        <w:t>Maintain an accounting system that will:</w:t>
      </w:r>
    </w:p>
    <w:p w:rsidR="009241C6" w:rsidRDefault="00F1705C">
      <w:pPr>
        <w:pStyle w:val="Body"/>
        <w:widowControl w:val="0"/>
        <w:numPr>
          <w:ilvl w:val="3"/>
          <w:numId w:val="8"/>
        </w:numPr>
        <w:spacing w:before="120" w:after="100"/>
        <w:jc w:val="both"/>
        <w:rPr>
          <w:rFonts w:ascii="Avenir" w:hAnsi="Avenir"/>
          <w:sz w:val="18"/>
          <w:szCs w:val="18"/>
        </w:rPr>
      </w:pPr>
      <w:r>
        <w:rPr>
          <w:rFonts w:ascii="Avenir" w:hAnsi="Avenir"/>
          <w:sz w:val="18"/>
          <w:szCs w:val="18"/>
        </w:rPr>
        <w:t>ensure effective and efficient collection of NBS Fees from Newborn Screening Facilities;</w:t>
      </w:r>
    </w:p>
    <w:p w:rsidR="009241C6" w:rsidRDefault="00F1705C">
      <w:pPr>
        <w:pStyle w:val="Body"/>
        <w:widowControl w:val="0"/>
        <w:numPr>
          <w:ilvl w:val="3"/>
          <w:numId w:val="8"/>
        </w:numPr>
        <w:spacing w:before="120" w:after="100"/>
        <w:jc w:val="both"/>
        <w:rPr>
          <w:rFonts w:ascii="Avenir" w:hAnsi="Avenir"/>
          <w:sz w:val="18"/>
          <w:szCs w:val="18"/>
        </w:rPr>
      </w:pPr>
      <w:r>
        <w:rPr>
          <w:rFonts w:ascii="Avenir" w:hAnsi="Avenir"/>
          <w:sz w:val="18"/>
          <w:szCs w:val="18"/>
        </w:rPr>
        <w:t xml:space="preserve">ensure collections from the fees are deposited in a special trust fund </w:t>
      </w:r>
      <w:r>
        <w:rPr>
          <w:rFonts w:ascii="Avenir" w:hAnsi="Avenir"/>
          <w:sz w:val="20"/>
          <w:szCs w:val="20"/>
        </w:rPr>
        <w:t>in accordance with generally accepted accounting principles</w:t>
      </w:r>
      <w:r>
        <w:rPr>
          <w:rFonts w:ascii="Avenir" w:hAnsi="Avenir"/>
          <w:sz w:val="18"/>
          <w:szCs w:val="18"/>
        </w:rPr>
        <w:t>; and</w:t>
      </w:r>
    </w:p>
    <w:p w:rsidR="009241C6" w:rsidRDefault="00F1705C">
      <w:pPr>
        <w:pStyle w:val="Body"/>
        <w:widowControl w:val="0"/>
        <w:numPr>
          <w:ilvl w:val="3"/>
          <w:numId w:val="8"/>
        </w:numPr>
        <w:spacing w:before="120" w:after="100"/>
        <w:jc w:val="both"/>
        <w:rPr>
          <w:rFonts w:ascii="Avenir" w:hAnsi="Avenir"/>
          <w:sz w:val="18"/>
          <w:szCs w:val="18"/>
        </w:rPr>
      </w:pPr>
      <w:r>
        <w:rPr>
          <w:rFonts w:ascii="Avenir" w:hAnsi="Avenir"/>
          <w:sz w:val="18"/>
          <w:szCs w:val="18"/>
        </w:rPr>
        <w:t>ensure effective and efficient management of the realized four percent (4%) portion of the NBS fee allotted for NSRC, DOH-CHDs, research fund, treatment fund, fund for CHGS and other future sharing of expenses and fund allocation for the program as agreed with NSRC.</w:t>
      </w:r>
    </w:p>
    <w:p w:rsidR="009241C6" w:rsidRDefault="00F1705C">
      <w:pPr>
        <w:pStyle w:val="Body"/>
        <w:widowControl w:val="0"/>
        <w:numPr>
          <w:ilvl w:val="2"/>
          <w:numId w:val="8"/>
        </w:numPr>
        <w:spacing w:before="120" w:after="100"/>
        <w:jc w:val="both"/>
        <w:rPr>
          <w:rFonts w:ascii="Avenir" w:hAnsi="Avenir"/>
          <w:sz w:val="18"/>
          <w:szCs w:val="18"/>
        </w:rPr>
      </w:pPr>
      <w:r>
        <w:rPr>
          <w:rFonts w:ascii="Avenir" w:hAnsi="Avenir"/>
          <w:sz w:val="18"/>
          <w:szCs w:val="18"/>
        </w:rPr>
        <w:t>Remit to the Newborn Screening Reference Center funds allocated as enumerated in item II, A, 7 above;</w:t>
      </w:r>
    </w:p>
    <w:p w:rsidR="009241C6" w:rsidRDefault="00F1705C">
      <w:pPr>
        <w:pStyle w:val="Body"/>
        <w:widowControl w:val="0"/>
        <w:numPr>
          <w:ilvl w:val="2"/>
          <w:numId w:val="8"/>
        </w:numPr>
        <w:spacing w:before="120" w:after="100"/>
        <w:jc w:val="both"/>
        <w:rPr>
          <w:rFonts w:ascii="Avenir" w:hAnsi="Avenir"/>
          <w:sz w:val="18"/>
          <w:szCs w:val="18"/>
        </w:rPr>
      </w:pPr>
      <w:r>
        <w:rPr>
          <w:rFonts w:ascii="Avenir" w:hAnsi="Avenir"/>
          <w:sz w:val="18"/>
          <w:szCs w:val="18"/>
        </w:rPr>
        <w:t>All income generated from the NSC-____ shall be utilized for the sole purpose of the operations of the NSC-____ including: acquisition of its various supplies, materials, equipment and vehicle; and for research, training, promotion and development of the newborn screening, including genetics, patient care and other related program;</w:t>
      </w:r>
    </w:p>
    <w:p w:rsidR="009241C6" w:rsidRDefault="00F1705C">
      <w:pPr>
        <w:pStyle w:val="Body"/>
        <w:widowControl w:val="0"/>
        <w:numPr>
          <w:ilvl w:val="2"/>
          <w:numId w:val="8"/>
        </w:numPr>
        <w:spacing w:before="120" w:after="100"/>
        <w:jc w:val="both"/>
        <w:rPr>
          <w:rFonts w:ascii="Avenir" w:hAnsi="Avenir"/>
          <w:sz w:val="18"/>
          <w:szCs w:val="18"/>
        </w:rPr>
      </w:pPr>
      <w:r>
        <w:rPr>
          <w:rFonts w:ascii="Avenir" w:hAnsi="Avenir"/>
          <w:sz w:val="18"/>
          <w:szCs w:val="18"/>
        </w:rPr>
        <w:t xml:space="preserve">Policies and procedures on accounting, personnel and procurement of [ACRONYM of institution/hospital] shall be adopted by </w:t>
      </w:r>
      <w:proofErr w:type="gramStart"/>
      <w:r>
        <w:rPr>
          <w:rFonts w:ascii="Avenir" w:hAnsi="Avenir"/>
          <w:sz w:val="18"/>
          <w:szCs w:val="18"/>
        </w:rPr>
        <w:t>the  NSC</w:t>
      </w:r>
      <w:proofErr w:type="gramEnd"/>
      <w:r>
        <w:rPr>
          <w:rFonts w:ascii="Avenir" w:hAnsi="Avenir"/>
          <w:sz w:val="18"/>
          <w:szCs w:val="18"/>
        </w:rPr>
        <w:t>-____; and</w:t>
      </w:r>
    </w:p>
    <w:p w:rsidR="009241C6" w:rsidRDefault="00F1705C">
      <w:pPr>
        <w:pStyle w:val="Body"/>
        <w:widowControl w:val="0"/>
        <w:numPr>
          <w:ilvl w:val="2"/>
          <w:numId w:val="7"/>
        </w:numPr>
        <w:spacing w:before="120" w:after="100"/>
        <w:jc w:val="both"/>
        <w:rPr>
          <w:rFonts w:ascii="Avenir" w:eastAsia="Avenir" w:hAnsi="Avenir" w:cs="Avenir"/>
        </w:rPr>
      </w:pPr>
      <w:r>
        <w:rPr>
          <w:rFonts w:eastAsia="Times New Roman" w:cs="Times New Roman"/>
          <w:noProof/>
          <w:lang w:val="en-PH"/>
        </w:rPr>
        <mc:AlternateContent>
          <mc:Choice Requires="wpg">
            <w:drawing>
              <wp:anchor distT="0" distB="0" distL="0" distR="0" simplePos="0" relativeHeight="251664384" behindDoc="0" locked="0" layoutInCell="1" allowOverlap="1">
                <wp:simplePos x="0" y="0"/>
                <wp:positionH relativeFrom="column">
                  <wp:posOffset>0</wp:posOffset>
                </wp:positionH>
                <wp:positionV relativeFrom="line">
                  <wp:posOffset>228600</wp:posOffset>
                </wp:positionV>
                <wp:extent cx="318771" cy="2024379"/>
                <wp:effectExtent l="0" t="0" r="0" b="0"/>
                <wp:wrapNone/>
                <wp:docPr id="1073741836" name="officeArt object"/>
                <wp:cNvGraphicFramePr/>
                <a:graphic xmlns:a="http://schemas.openxmlformats.org/drawingml/2006/main">
                  <a:graphicData uri="http://schemas.microsoft.com/office/word/2010/wordprocessingGroup">
                    <wpg:wgp>
                      <wpg:cNvGrpSpPr/>
                      <wpg:grpSpPr>
                        <a:xfrm>
                          <a:off x="0" y="0"/>
                          <a:ext cx="318771" cy="2024379"/>
                          <a:chOff x="0" y="0"/>
                          <a:chExt cx="318770" cy="2024378"/>
                        </a:xfrm>
                      </wpg:grpSpPr>
                      <wps:wsp>
                        <wps:cNvPr id="1073741834" name="Shape 1073741834"/>
                        <wps:cNvCnPr/>
                        <wps:spPr>
                          <a:xfrm flipH="1">
                            <a:off x="152399" y="0"/>
                            <a:ext cx="2" cy="2024380"/>
                          </a:xfrm>
                          <a:prstGeom prst="line">
                            <a:avLst/>
                          </a:prstGeom>
                          <a:noFill/>
                          <a:ln w="9525" cap="flat">
                            <a:solidFill>
                              <a:srgbClr val="000000"/>
                            </a:solidFill>
                            <a:prstDash val="solid"/>
                            <a:round/>
                          </a:ln>
                          <a:effectLst/>
                        </wps:spPr>
                        <wps:bodyPr/>
                      </wps:wsp>
                      <wps:wsp>
                        <wps:cNvPr id="1073741835" name="Shape 18"/>
                        <wps:cNvSpPr txBox="1"/>
                        <wps:spPr>
                          <a:xfrm rot="16200000">
                            <a:off x="-775389" y="852805"/>
                            <a:ext cx="1869547" cy="318771"/>
                          </a:xfrm>
                          <a:prstGeom prst="rect">
                            <a:avLst/>
                          </a:prstGeom>
                          <a:noFill/>
                          <a:ln w="12700" cap="flat">
                            <a:noFill/>
                            <a:miter lim="400000"/>
                          </a:ln>
                          <a:effectLst/>
                        </wps:spPr>
                        <wps:txbx>
                          <w:txbxContent>
                            <w:p w:rsidR="009241C6" w:rsidRDefault="00F1705C">
                              <w:pPr>
                                <w:pStyle w:val="Body"/>
                                <w:spacing w:before="13"/>
                                <w:jc w:val="center"/>
                              </w:pPr>
                              <w:r>
                                <w:rPr>
                                  <w:rFonts w:ascii="Arial" w:hAnsi="Arial"/>
                                  <w:sz w:val="28"/>
                                  <w:szCs w:val="28"/>
                                </w:rPr>
                                <w:t>NAME</w:t>
                              </w:r>
                            </w:p>
                            <w:p w:rsidR="009241C6" w:rsidRDefault="00F1705C">
                              <w:pPr>
                                <w:pStyle w:val="Body"/>
                                <w:spacing w:before="6"/>
                                <w:jc w:val="center"/>
                              </w:pPr>
                              <w:r>
                                <w:rPr>
                                  <w:rFonts w:ascii="Arial" w:hAnsi="Arial"/>
                                  <w:sz w:val="28"/>
                                  <w:szCs w:val="28"/>
                                </w:rPr>
                                <w:t>Position/Hospital or Institution</w:t>
                              </w:r>
                            </w:p>
                          </w:txbxContent>
                        </wps:txbx>
                        <wps:bodyPr wrap="square" lIns="0" tIns="0" rIns="0" bIns="0" numCol="1" anchor="t">
                          <a:noAutofit/>
                        </wps:bodyPr>
                      </wps:wsp>
                    </wpg:wgp>
                  </a:graphicData>
                </a:graphic>
              </wp:anchor>
            </w:drawing>
          </mc:Choice>
          <mc:Fallback>
            <w:pict>
              <v:group id="_x0000_s1035" style="visibility:visible;position:absolute;margin-left:0.0pt;margin-top:18.0pt;width:25.1pt;height:159.4pt;z-index:251664384;mso-position-horizontal:absolute;mso-position-horizontal-relative:text;mso-position-vertical:absolute;mso-position-vertical-relative:line;mso-wrap-distance-left:0.0pt;mso-wrap-distance-top:0.0pt;mso-wrap-distance-right:0.0pt;mso-wrap-distance-bottom:0.0pt;" coordorigin="-1,0" coordsize="318771,2024379">
                <w10:wrap type="none" side="bothSides" anchorx="text"/>
                <v:line id="_x0000_s1036" style="position:absolute;left:152399;top:0;width:1;height:2024379;flip:x;">
                  <v:fill on="f"/>
                  <v:stroke filltype="solid" color="#000000" opacity="100.0%" weight="0.8pt" dashstyle="solid" endcap="flat" joinstyle="round" linestyle="single" startarrow="none" startarrowwidth="medium" startarrowlength="medium" endarrow="none" endarrowwidth="medium" endarrowlength="medium"/>
                </v:line>
                <v:shape id="_x0000_s1037" type="#_x0000_t202" style="position:absolute;left:-775388;top:852805;width:1869546;height:318770;rotation:17694720fd;">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3"/>
                          <w:jc w:val="center"/>
                        </w:pPr>
                        <w:r>
                          <w:rPr>
                            <w:rFonts w:ascii="Arial" w:hAnsi="Arial"/>
                            <w:caps w:val="0"/>
                            <w:smallCaps w:val="0"/>
                            <w:strike w:val="0"/>
                            <w:dstrike w:val="0"/>
                            <w:outline w:val="0"/>
                            <w:color w:val="000000"/>
                            <w:sz w:val="28"/>
                            <w:szCs w:val="28"/>
                            <w:u w:color="000000"/>
                            <w:vertAlign w:val="baseline"/>
                            <w:rtl w:val="0"/>
                            <w14:textFill>
                              <w14:solidFill>
                                <w14:srgbClr w14:val="000000"/>
                              </w14:solidFill>
                            </w14:textFill>
                          </w:rPr>
                          <w:t>NAME</w:t>
                        </w:r>
                      </w:p>
                      <w:p>
                        <w:pPr>
                          <w:pStyle w:val="Body"/>
                          <w:spacing w:before="6"/>
                          <w:jc w:val="center"/>
                        </w:pPr>
                        <w:r>
                          <w:rPr>
                            <w:rFonts w:ascii="Arial" w:hAnsi="Arial"/>
                            <w:caps w:val="0"/>
                            <w:smallCaps w:val="0"/>
                            <w:strike w:val="0"/>
                            <w:dstrike w:val="0"/>
                            <w:outline w:val="0"/>
                            <w:color w:val="000000"/>
                            <w:sz w:val="28"/>
                            <w:szCs w:val="28"/>
                            <w:u w:color="000000"/>
                            <w:vertAlign w:val="baseline"/>
                            <w:rtl w:val="0"/>
                            <w:lang w:val="en-US"/>
                            <w14:textFill>
                              <w14:solidFill>
                                <w14:srgbClr w14:val="000000"/>
                              </w14:solidFill>
                            </w14:textFill>
                          </w:rPr>
                          <w:t>Position/Hospital or Institution</w:t>
                        </w:r>
                      </w:p>
                    </w:txbxContent>
                  </v:textbox>
                </v:shape>
              </v:group>
            </w:pict>
          </mc:Fallback>
        </mc:AlternateContent>
      </w:r>
      <w:r>
        <w:rPr>
          <w:rFonts w:ascii="Avenir" w:hAnsi="Avenir"/>
          <w:sz w:val="18"/>
          <w:szCs w:val="18"/>
        </w:rPr>
        <w:t>Maintain a pool of experts on newborn screening who will provide training for health personnel in their area of coverage</w:t>
      </w:r>
      <w:r>
        <w:t>.</w:t>
      </w:r>
    </w:p>
    <w:p w:rsidR="009241C6" w:rsidRDefault="00F1705C">
      <w:pPr>
        <w:pStyle w:val="Body"/>
        <w:widowControl w:val="0"/>
        <w:numPr>
          <w:ilvl w:val="0"/>
          <w:numId w:val="10"/>
        </w:numPr>
        <w:spacing w:before="120" w:after="100"/>
        <w:jc w:val="both"/>
        <w:rPr>
          <w:rFonts w:ascii="Avenir" w:hAnsi="Avenir"/>
          <w:sz w:val="18"/>
          <w:szCs w:val="18"/>
          <w:lang w:val="de-DE"/>
        </w:rPr>
      </w:pPr>
      <w:r>
        <w:rPr>
          <w:rFonts w:ascii="Avenir" w:hAnsi="Avenir"/>
          <w:smallCaps/>
          <w:sz w:val="18"/>
          <w:szCs w:val="18"/>
          <w:lang w:val="de-DE"/>
        </w:rPr>
        <w:t>INTELLECTUAL PROPERTY RIGHTS</w:t>
      </w:r>
    </w:p>
    <w:p w:rsidR="009241C6" w:rsidRDefault="00F1705C">
      <w:pPr>
        <w:pStyle w:val="Body"/>
        <w:widowControl w:val="0"/>
        <w:numPr>
          <w:ilvl w:val="1"/>
          <w:numId w:val="10"/>
        </w:numPr>
        <w:spacing w:before="120" w:after="100"/>
        <w:jc w:val="both"/>
        <w:rPr>
          <w:rFonts w:ascii="Avenir" w:hAnsi="Avenir"/>
          <w:sz w:val="18"/>
          <w:szCs w:val="18"/>
        </w:rPr>
      </w:pPr>
      <w:r>
        <w:rPr>
          <w:rFonts w:ascii="Avenir" w:hAnsi="Avenir"/>
          <w:sz w:val="18"/>
          <w:szCs w:val="18"/>
        </w:rPr>
        <w:t>The term and concept of “intellectual property rights” as used in this Agreement is based on Section 4 of the Intellectual Property Code of the Philippines (Republic Act No. 8293);</w:t>
      </w:r>
    </w:p>
    <w:p w:rsidR="009241C6" w:rsidRDefault="00F1705C">
      <w:pPr>
        <w:pStyle w:val="Body"/>
        <w:widowControl w:val="0"/>
        <w:numPr>
          <w:ilvl w:val="1"/>
          <w:numId w:val="10"/>
        </w:numPr>
        <w:spacing w:before="120" w:after="100"/>
        <w:jc w:val="both"/>
        <w:rPr>
          <w:rFonts w:ascii="Avenir" w:hAnsi="Avenir"/>
          <w:sz w:val="18"/>
          <w:szCs w:val="18"/>
        </w:rPr>
      </w:pPr>
      <w:r>
        <w:rPr>
          <w:rFonts w:ascii="Avenir" w:hAnsi="Avenir"/>
          <w:sz w:val="18"/>
          <w:szCs w:val="18"/>
        </w:rPr>
        <w:t>No Transfer of or acquire interest in the Intellectual Property – Nothing in this Agreement will function to transfer or acquire interest in any of either party’s intellectual property and rights thereto to the other party;</w:t>
      </w:r>
    </w:p>
    <w:p w:rsidR="009241C6" w:rsidRDefault="00F1705C">
      <w:pPr>
        <w:pStyle w:val="Body"/>
        <w:widowControl w:val="0"/>
        <w:numPr>
          <w:ilvl w:val="1"/>
          <w:numId w:val="10"/>
        </w:numPr>
        <w:spacing w:before="120" w:after="100"/>
        <w:jc w:val="both"/>
        <w:rPr>
          <w:rFonts w:ascii="Avenir" w:hAnsi="Avenir"/>
          <w:sz w:val="18"/>
          <w:szCs w:val="18"/>
        </w:rPr>
      </w:pPr>
      <w:r>
        <w:rPr>
          <w:rFonts w:ascii="Avenir" w:hAnsi="Avenir"/>
          <w:sz w:val="18"/>
          <w:szCs w:val="18"/>
        </w:rPr>
        <w:t>Retain Existing Intellectual Property – Each party will retain exclusive interest in and ownership of its intellectual property developed before this Agreement or developed outside the scope of this Agreement;</w:t>
      </w:r>
    </w:p>
    <w:p w:rsidR="009241C6" w:rsidRDefault="00F1705C">
      <w:pPr>
        <w:pStyle w:val="Body"/>
        <w:widowControl w:val="0"/>
        <w:numPr>
          <w:ilvl w:val="1"/>
          <w:numId w:val="10"/>
        </w:numPr>
        <w:spacing w:before="120" w:after="100"/>
        <w:jc w:val="both"/>
        <w:rPr>
          <w:rFonts w:ascii="Avenir" w:hAnsi="Avenir"/>
          <w:sz w:val="18"/>
          <w:szCs w:val="18"/>
        </w:rPr>
      </w:pPr>
      <w:r>
        <w:rPr>
          <w:rFonts w:ascii="Avenir" w:hAnsi="Avenir"/>
          <w:sz w:val="18"/>
          <w:szCs w:val="18"/>
        </w:rPr>
        <w:t>All other intellectual properties created in the course of the implementation of this Agreement beyond the scope and purposes of this Agreement shall be owned based on the provisions and amendment of the R.A. 8293, the Technology Transfer Act of 2009, and such other laws, rules and regulations as may be applicable. If ownership cannot be determined even after application of laws, rules and regulations, the parties shall have joint ownership of the intellectual properties.</w:t>
      </w:r>
    </w:p>
    <w:p w:rsidR="009241C6" w:rsidRDefault="00F1705C">
      <w:pPr>
        <w:pStyle w:val="Body"/>
        <w:widowControl w:val="0"/>
        <w:numPr>
          <w:ilvl w:val="1"/>
          <w:numId w:val="10"/>
        </w:numPr>
        <w:spacing w:before="120" w:after="100"/>
        <w:jc w:val="both"/>
        <w:rPr>
          <w:rFonts w:ascii="Avenir" w:hAnsi="Avenir"/>
          <w:sz w:val="18"/>
          <w:szCs w:val="18"/>
        </w:rPr>
      </w:pPr>
      <w:r>
        <w:rPr>
          <w:rFonts w:ascii="Avenir" w:hAnsi="Avenir"/>
          <w:sz w:val="18"/>
          <w:szCs w:val="18"/>
        </w:rPr>
        <w:t>The following shall likewise be used in interpreting the intellectual property rights of the parties:</w:t>
      </w:r>
    </w:p>
    <w:p w:rsidR="009241C6" w:rsidRDefault="00F1705C">
      <w:pPr>
        <w:pStyle w:val="Body"/>
        <w:widowControl w:val="0"/>
        <w:numPr>
          <w:ilvl w:val="2"/>
          <w:numId w:val="10"/>
        </w:numPr>
        <w:spacing w:before="120" w:after="100"/>
        <w:jc w:val="both"/>
        <w:rPr>
          <w:rFonts w:ascii="Avenir" w:hAnsi="Avenir"/>
          <w:sz w:val="18"/>
          <w:szCs w:val="18"/>
        </w:rPr>
      </w:pPr>
      <w:r>
        <w:rPr>
          <w:rFonts w:ascii="Avenir" w:hAnsi="Avenir"/>
          <w:sz w:val="18"/>
          <w:szCs w:val="18"/>
        </w:rPr>
        <w:t>The Intellectual Property Rights Policies of the parties;</w:t>
      </w:r>
    </w:p>
    <w:p w:rsidR="009241C6" w:rsidRDefault="00F1705C">
      <w:pPr>
        <w:pStyle w:val="Body"/>
        <w:widowControl w:val="0"/>
        <w:numPr>
          <w:ilvl w:val="2"/>
          <w:numId w:val="10"/>
        </w:numPr>
        <w:spacing w:before="120" w:after="100"/>
        <w:jc w:val="both"/>
        <w:rPr>
          <w:rFonts w:ascii="Avenir" w:hAnsi="Avenir"/>
          <w:sz w:val="18"/>
          <w:szCs w:val="18"/>
        </w:rPr>
      </w:pPr>
      <w:r>
        <w:rPr>
          <w:rFonts w:ascii="Avenir" w:hAnsi="Avenir"/>
          <w:sz w:val="18"/>
          <w:szCs w:val="18"/>
        </w:rPr>
        <w:t>Relevant Philippine laws, rules and regulations on intellectual property and technology transfer; and</w:t>
      </w:r>
    </w:p>
    <w:p w:rsidR="009241C6" w:rsidRDefault="00F1705C">
      <w:pPr>
        <w:pStyle w:val="Body"/>
        <w:widowControl w:val="0"/>
        <w:numPr>
          <w:ilvl w:val="2"/>
          <w:numId w:val="11"/>
        </w:numPr>
        <w:spacing w:before="120" w:after="100"/>
        <w:jc w:val="both"/>
        <w:rPr>
          <w:rFonts w:ascii="Avenir" w:eastAsia="Avenir" w:hAnsi="Avenir" w:cs="Avenir"/>
        </w:rPr>
      </w:pPr>
      <w:r>
        <w:rPr>
          <w:rFonts w:eastAsia="Times New Roman" w:cs="Times New Roman"/>
          <w:noProof/>
          <w:lang w:val="en-PH"/>
        </w:rPr>
        <mc:AlternateContent>
          <mc:Choice Requires="wps">
            <w:drawing>
              <wp:anchor distT="0" distB="0" distL="0" distR="0" simplePos="0" relativeHeight="251665408" behindDoc="0" locked="0" layoutInCell="1" allowOverlap="1">
                <wp:simplePos x="0" y="0"/>
                <wp:positionH relativeFrom="column">
                  <wp:posOffset>0</wp:posOffset>
                </wp:positionH>
                <wp:positionV relativeFrom="line">
                  <wp:posOffset>241300</wp:posOffset>
                </wp:positionV>
                <wp:extent cx="327025" cy="43697"/>
                <wp:effectExtent l="0" t="0" r="0" b="0"/>
                <wp:wrapNone/>
                <wp:docPr id="1073741837" name="officeArt object" descr="Text Box 22"/>
                <wp:cNvGraphicFramePr/>
                <a:graphic xmlns:a="http://schemas.openxmlformats.org/drawingml/2006/main">
                  <a:graphicData uri="http://schemas.microsoft.com/office/word/2010/wordprocessingShape">
                    <wps:wsp>
                      <wps:cNvSpPr txBox="1"/>
                      <wps:spPr>
                        <a:xfrm rot="16200000">
                          <a:off x="0" y="0"/>
                          <a:ext cx="327025" cy="43697"/>
                        </a:xfrm>
                        <a:prstGeom prst="rect">
                          <a:avLst/>
                        </a:prstGeom>
                        <a:noFill/>
                        <a:ln w="12700" cap="flat">
                          <a:noFill/>
                          <a:miter lim="400000"/>
                        </a:ln>
                        <a:effectLst/>
                      </wps:spPr>
                      <wps:txbx>
                        <w:txbxContent>
                          <w:p w:rsidR="009241C6" w:rsidRDefault="00F1705C">
                            <w:pPr>
                              <w:pStyle w:val="Body"/>
                              <w:spacing w:before="13"/>
                              <w:jc w:val="center"/>
                            </w:pPr>
                            <w:r>
                              <w:rPr>
                                <w:rFonts w:ascii="Arial" w:hAnsi="Arial"/>
                                <w:sz w:val="28"/>
                                <w:szCs w:val="28"/>
                              </w:rPr>
                              <w:t>CARMENCITA D. PADILLA, MD, MAHPS</w:t>
                            </w:r>
                          </w:p>
                          <w:p w:rsidR="009241C6" w:rsidRDefault="00F1705C">
                            <w:pPr>
                              <w:pStyle w:val="Body"/>
                              <w:spacing w:before="5"/>
                              <w:jc w:val="center"/>
                            </w:pPr>
                            <w:r>
                              <w:rPr>
                                <w:rFonts w:ascii="Arial" w:hAnsi="Arial"/>
                                <w:sz w:val="28"/>
                                <w:szCs w:val="28"/>
                              </w:rPr>
                              <w:t>Chancellor, UP Manila</w:t>
                            </w:r>
                          </w:p>
                        </w:txbxContent>
                      </wps:txbx>
                      <wps:bodyPr wrap="square" lIns="0" tIns="0" rIns="0" bIns="0" numCol="1" anchor="t">
                        <a:noAutofit/>
                      </wps:bodyPr>
                    </wps:wsp>
                  </a:graphicData>
                </a:graphic>
              </wp:anchor>
            </w:drawing>
          </mc:Choice>
          <mc:Fallback>
            <w:pict>
              <v:shape id="_x0000_s1038" type="#_x0000_t202" style="visibility:visible;position:absolute;margin-left:-0.0pt;margin-top:19.0pt;width:25.7pt;height:3.4pt;z-index:251665408;mso-position-horizontal:absolute;mso-position-horizontal-relative:text;mso-position-vertical:absolute;mso-position-vertical-relative:line;mso-wrap-distance-left:0.0pt;mso-wrap-distance-top:0.0pt;mso-wrap-distance-right:0.0pt;mso-wrap-distance-bottom:0.0pt;rotation:17694720fd;">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3"/>
                        <w:jc w:val="center"/>
                      </w:pPr>
                      <w:r>
                        <w:rPr>
                          <w:rFonts w:ascii="Arial" w:hAnsi="Arial"/>
                          <w:caps w:val="0"/>
                          <w:smallCaps w:val="0"/>
                          <w:strike w:val="0"/>
                          <w:dstrike w:val="0"/>
                          <w:outline w:val="0"/>
                          <w:color w:val="000000"/>
                          <w:sz w:val="28"/>
                          <w:szCs w:val="28"/>
                          <w:u w:color="000000"/>
                          <w:vertAlign w:val="baseline"/>
                          <w:rtl w:val="0"/>
                          <w14:textFill>
                            <w14:solidFill>
                              <w14:srgbClr w14:val="000000"/>
                            </w14:solidFill>
                          </w14:textFill>
                        </w:rPr>
                        <w:t>CARMENCITA D. PADILLA, MD, MAHPS</w:t>
                      </w:r>
                    </w:p>
                    <w:p>
                      <w:pPr>
                        <w:pStyle w:val="Body"/>
                        <w:spacing w:before="5"/>
                        <w:jc w:val="center"/>
                      </w:pPr>
                      <w:r>
                        <w:rPr>
                          <w:rFonts w:ascii="Arial" w:hAnsi="Arial"/>
                          <w:caps w:val="0"/>
                          <w:smallCaps w:val="0"/>
                          <w:strike w:val="0"/>
                          <w:dstrike w:val="0"/>
                          <w:outline w:val="0"/>
                          <w:color w:val="000000"/>
                          <w:sz w:val="28"/>
                          <w:szCs w:val="28"/>
                          <w:u w:color="000000"/>
                          <w:vertAlign w:val="baseline"/>
                          <w:rtl w:val="0"/>
                          <w:lang w:val="en-US"/>
                          <w14:textFill>
                            <w14:solidFill>
                              <w14:srgbClr w14:val="000000"/>
                            </w14:solidFill>
                          </w14:textFill>
                        </w:rPr>
                        <w:t>Chancellor, UP Manila</w:t>
                      </w:r>
                    </w:p>
                  </w:txbxContent>
                </v:textbox>
                <w10:wrap type="none" side="bothSides" anchorx="text"/>
              </v:shape>
            </w:pict>
          </mc:Fallback>
        </mc:AlternateContent>
      </w:r>
      <w:r>
        <w:rPr>
          <w:rFonts w:ascii="Avenir" w:hAnsi="Avenir"/>
          <w:sz w:val="18"/>
          <w:szCs w:val="18"/>
        </w:rPr>
        <w:t>International treaties and conventions ratified or acceded to by the Republic of the Philippines</w:t>
      </w:r>
      <w:r>
        <w:t>.</w:t>
      </w:r>
    </w:p>
    <w:p w:rsidR="009241C6" w:rsidRDefault="00F1705C">
      <w:pPr>
        <w:pStyle w:val="Body"/>
        <w:widowControl w:val="0"/>
        <w:numPr>
          <w:ilvl w:val="0"/>
          <w:numId w:val="13"/>
        </w:numPr>
        <w:spacing w:before="120" w:after="100"/>
        <w:jc w:val="both"/>
        <w:rPr>
          <w:rFonts w:ascii="Avenir" w:hAnsi="Avenir"/>
          <w:sz w:val="18"/>
          <w:szCs w:val="18"/>
        </w:rPr>
      </w:pPr>
      <w:r>
        <w:rPr>
          <w:rFonts w:ascii="Avenir" w:hAnsi="Avenir"/>
          <w:smallCaps/>
          <w:sz w:val="18"/>
          <w:szCs w:val="18"/>
        </w:rPr>
        <w:lastRenderedPageBreak/>
        <w:t>PERFORMANCE AND COMPLIANCE</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Should there arise any circumstances under any of the foregoing provisions, which may affect the performance of any party of its obligations, the party concerned shall notify the other in writing setting forth such facts and circumstances within five (5) days of its occurrence.</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Should there be need to extend the period of compliance with its obligations, both Parties shall agree in writing on a reasonable period within which to comply with the undertaking.</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Upon the occurrence of any circumstance of force majeure, the affecting party shall endeavor to continue in the performance of its obligation so far as reasonably practicable.</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The Parties may undertake such remedial measures to ensure performance and compliance with this Agreement.</w:t>
      </w:r>
    </w:p>
    <w:p w:rsidR="009241C6" w:rsidRDefault="00F1705C">
      <w:pPr>
        <w:pStyle w:val="Body"/>
        <w:widowControl w:val="0"/>
        <w:numPr>
          <w:ilvl w:val="0"/>
          <w:numId w:val="13"/>
        </w:numPr>
        <w:spacing w:before="120" w:after="100"/>
        <w:jc w:val="both"/>
        <w:rPr>
          <w:rFonts w:ascii="Avenir" w:hAnsi="Avenir"/>
          <w:sz w:val="18"/>
          <w:szCs w:val="18"/>
        </w:rPr>
      </w:pPr>
      <w:r>
        <w:rPr>
          <w:rFonts w:ascii="Avenir" w:hAnsi="Avenir"/>
          <w:smallCaps/>
          <w:sz w:val="18"/>
          <w:szCs w:val="18"/>
        </w:rPr>
        <w:t>CONFIDENTIAL INFORMATION AND NON-DISCLOSURE</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The PARTIES and its employees, agents and representatives shall hold in trust and confidence, and not disclose to third PARTIES or use for any purposes other than the performance of this Agreement any confidential information in whatever form that are:</w:t>
      </w:r>
    </w:p>
    <w:p w:rsidR="009241C6" w:rsidRDefault="00F1705C">
      <w:pPr>
        <w:pStyle w:val="Body"/>
        <w:widowControl w:val="0"/>
        <w:numPr>
          <w:ilvl w:val="2"/>
          <w:numId w:val="13"/>
        </w:numPr>
        <w:spacing w:before="120" w:after="100"/>
        <w:jc w:val="both"/>
        <w:rPr>
          <w:rFonts w:ascii="Avenir" w:hAnsi="Avenir"/>
          <w:sz w:val="18"/>
          <w:szCs w:val="18"/>
        </w:rPr>
      </w:pPr>
      <w:r>
        <w:rPr>
          <w:rFonts w:ascii="Avenir" w:hAnsi="Avenir"/>
          <w:sz w:val="18"/>
          <w:szCs w:val="18"/>
        </w:rPr>
        <w:t xml:space="preserve">proprietary information which </w:t>
      </w:r>
      <w:proofErr w:type="gramStart"/>
      <w:r>
        <w:rPr>
          <w:rFonts w:ascii="Avenir" w:hAnsi="Avenir"/>
          <w:sz w:val="18"/>
          <w:szCs w:val="18"/>
        </w:rPr>
        <w:t>include</w:t>
      </w:r>
      <w:proofErr w:type="gramEnd"/>
      <w:r>
        <w:rPr>
          <w:rFonts w:ascii="Avenir" w:hAnsi="Avenir"/>
          <w:sz w:val="18"/>
          <w:szCs w:val="18"/>
        </w:rPr>
        <w:t xml:space="preserve"> but are not limited to technical information and processes, trade secrets, personnel and client information, as well as certain knowledge concerning the business affairs of the party;</w:t>
      </w:r>
    </w:p>
    <w:p w:rsidR="009241C6" w:rsidRDefault="00F1705C">
      <w:pPr>
        <w:pStyle w:val="Body"/>
        <w:widowControl w:val="0"/>
        <w:numPr>
          <w:ilvl w:val="2"/>
          <w:numId w:val="13"/>
        </w:numPr>
        <w:spacing w:before="120" w:after="100"/>
        <w:jc w:val="both"/>
        <w:rPr>
          <w:rFonts w:ascii="Avenir" w:hAnsi="Avenir"/>
          <w:sz w:val="18"/>
          <w:szCs w:val="18"/>
        </w:rPr>
      </w:pPr>
      <w:r>
        <w:rPr>
          <w:rFonts w:ascii="Avenir" w:hAnsi="Avenir"/>
          <w:sz w:val="18"/>
          <w:szCs w:val="18"/>
        </w:rPr>
        <w:t>intellectual property and rights as defined under this Agreement and R.A. 8293; and</w:t>
      </w:r>
    </w:p>
    <w:p w:rsidR="009241C6" w:rsidRDefault="00F1705C">
      <w:pPr>
        <w:pStyle w:val="Body"/>
        <w:widowControl w:val="0"/>
        <w:numPr>
          <w:ilvl w:val="2"/>
          <w:numId w:val="13"/>
        </w:numPr>
        <w:spacing w:before="120" w:after="100"/>
        <w:jc w:val="both"/>
        <w:rPr>
          <w:rFonts w:ascii="Avenir" w:hAnsi="Avenir"/>
          <w:sz w:val="18"/>
          <w:szCs w:val="18"/>
        </w:rPr>
      </w:pPr>
      <w:r>
        <w:rPr>
          <w:rFonts w:ascii="Avenir" w:hAnsi="Avenir"/>
          <w:sz w:val="18"/>
          <w:szCs w:val="18"/>
        </w:rPr>
        <w:t>received, disclosed to the party/</w:t>
      </w:r>
      <w:proofErr w:type="spellStart"/>
      <w:r>
        <w:rPr>
          <w:rFonts w:ascii="Avenir" w:hAnsi="Avenir"/>
          <w:sz w:val="18"/>
          <w:szCs w:val="18"/>
        </w:rPr>
        <w:t>ies</w:t>
      </w:r>
      <w:proofErr w:type="spellEnd"/>
      <w:r>
        <w:rPr>
          <w:rFonts w:ascii="Avenir" w:hAnsi="Avenir"/>
          <w:sz w:val="18"/>
          <w:szCs w:val="18"/>
        </w:rPr>
        <w:t xml:space="preserve"> as confidential, or have come into the knowledge of the Parties in the course of the implementation of this Agreement.</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The PARTIES agree to treat with utmost confidentiality all information, communication and materials in whatever form disclosed by the PARTIES to each other or to the students-affiliates in relation to the Agreement;</w:t>
      </w:r>
    </w:p>
    <w:p w:rsidR="009241C6" w:rsidRDefault="00F1705C">
      <w:pPr>
        <w:pStyle w:val="Body"/>
        <w:widowControl w:val="0"/>
        <w:numPr>
          <w:ilvl w:val="1"/>
          <w:numId w:val="14"/>
        </w:numPr>
        <w:spacing w:before="120" w:after="100"/>
        <w:jc w:val="both"/>
        <w:rPr>
          <w:rFonts w:ascii="Avenir" w:eastAsia="Avenir" w:hAnsi="Avenir" w:cs="Avenir"/>
        </w:rPr>
      </w:pPr>
      <w:r>
        <w:rPr>
          <w:rFonts w:eastAsia="Times New Roman" w:cs="Times New Roman"/>
          <w:noProof/>
          <w:lang w:val="en-PH"/>
        </w:rPr>
        <mc:AlternateContent>
          <mc:Choice Requires="wps">
            <w:drawing>
              <wp:anchor distT="0" distB="0" distL="0" distR="0" simplePos="0" relativeHeight="251666432" behindDoc="0" locked="0" layoutInCell="1" allowOverlap="1">
                <wp:simplePos x="0" y="0"/>
                <wp:positionH relativeFrom="column">
                  <wp:posOffset>0</wp:posOffset>
                </wp:positionH>
                <wp:positionV relativeFrom="line">
                  <wp:posOffset>152400</wp:posOffset>
                </wp:positionV>
                <wp:extent cx="328296" cy="43290"/>
                <wp:effectExtent l="0" t="0" r="0" b="0"/>
                <wp:wrapNone/>
                <wp:docPr id="1073741838" name="officeArt object" descr="Text Box 32"/>
                <wp:cNvGraphicFramePr/>
                <a:graphic xmlns:a="http://schemas.openxmlformats.org/drawingml/2006/main">
                  <a:graphicData uri="http://schemas.microsoft.com/office/word/2010/wordprocessingShape">
                    <wps:wsp>
                      <wps:cNvSpPr txBox="1"/>
                      <wps:spPr>
                        <a:xfrm rot="16200000">
                          <a:off x="0" y="0"/>
                          <a:ext cx="328296" cy="43290"/>
                        </a:xfrm>
                        <a:prstGeom prst="rect">
                          <a:avLst/>
                        </a:prstGeom>
                        <a:noFill/>
                        <a:ln w="12700" cap="flat">
                          <a:noFill/>
                          <a:miter lim="400000"/>
                        </a:ln>
                        <a:effectLst/>
                      </wps:spPr>
                      <wps:txbx>
                        <w:txbxContent>
                          <w:p w:rsidR="009241C6" w:rsidRDefault="00F1705C">
                            <w:pPr>
                              <w:pStyle w:val="Body"/>
                              <w:spacing w:before="13"/>
                              <w:jc w:val="center"/>
                            </w:pPr>
                            <w:r>
                              <w:rPr>
                                <w:rFonts w:ascii="Arial" w:hAnsi="Arial"/>
                                <w:sz w:val="28"/>
                                <w:szCs w:val="28"/>
                              </w:rPr>
                              <w:t>NAME</w:t>
                            </w:r>
                          </w:p>
                          <w:p w:rsidR="009241C6" w:rsidRDefault="00F1705C">
                            <w:pPr>
                              <w:pStyle w:val="Body"/>
                              <w:spacing w:before="6"/>
                              <w:jc w:val="center"/>
                            </w:pPr>
                            <w:r>
                              <w:rPr>
                                <w:rFonts w:ascii="Arial" w:hAnsi="Arial"/>
                                <w:sz w:val="28"/>
                                <w:szCs w:val="28"/>
                              </w:rPr>
                              <w:t>Position/Hospital or Institution</w:t>
                            </w:r>
                          </w:p>
                        </w:txbxContent>
                      </wps:txbx>
                      <wps:bodyPr wrap="square" lIns="0" tIns="0" rIns="0" bIns="0" numCol="1" anchor="t">
                        <a:noAutofit/>
                      </wps:bodyPr>
                    </wps:wsp>
                  </a:graphicData>
                </a:graphic>
              </wp:anchor>
            </w:drawing>
          </mc:Choice>
          <mc:Fallback>
            <w:pict>
              <v:shape id="_x0000_s1039" type="#_x0000_t202" style="visibility:visible;position:absolute;margin-left:-0.0pt;margin-top:12.0pt;width:25.9pt;height:3.4pt;z-index:251666432;mso-position-horizontal:absolute;mso-position-horizontal-relative:text;mso-position-vertical:absolute;mso-position-vertical-relative:line;mso-wrap-distance-left:0.0pt;mso-wrap-distance-top:0.0pt;mso-wrap-distance-right:0.0pt;mso-wrap-distance-bottom:0.0pt;rotation:17694720fd;">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3"/>
                        <w:jc w:val="center"/>
                      </w:pPr>
                      <w:r>
                        <w:rPr>
                          <w:rFonts w:ascii="Arial" w:hAnsi="Arial"/>
                          <w:caps w:val="0"/>
                          <w:smallCaps w:val="0"/>
                          <w:strike w:val="0"/>
                          <w:dstrike w:val="0"/>
                          <w:outline w:val="0"/>
                          <w:color w:val="000000"/>
                          <w:sz w:val="28"/>
                          <w:szCs w:val="28"/>
                          <w:u w:color="000000"/>
                          <w:vertAlign w:val="baseline"/>
                          <w:rtl w:val="0"/>
                          <w14:textFill>
                            <w14:solidFill>
                              <w14:srgbClr w14:val="000000"/>
                            </w14:solidFill>
                          </w14:textFill>
                        </w:rPr>
                        <w:t>NAME</w:t>
                      </w:r>
                    </w:p>
                    <w:p>
                      <w:pPr>
                        <w:pStyle w:val="Body"/>
                        <w:spacing w:before="6"/>
                        <w:jc w:val="center"/>
                      </w:pPr>
                      <w:r>
                        <w:rPr>
                          <w:rFonts w:ascii="Arial" w:hAnsi="Arial"/>
                          <w:caps w:val="0"/>
                          <w:smallCaps w:val="0"/>
                          <w:strike w:val="0"/>
                          <w:dstrike w:val="0"/>
                          <w:outline w:val="0"/>
                          <w:color w:val="000000"/>
                          <w:sz w:val="28"/>
                          <w:szCs w:val="28"/>
                          <w:u w:color="000000"/>
                          <w:vertAlign w:val="baseline"/>
                          <w:rtl w:val="0"/>
                          <w:lang w:val="en-US"/>
                          <w14:textFill>
                            <w14:solidFill>
                              <w14:srgbClr w14:val="000000"/>
                            </w14:solidFill>
                          </w14:textFill>
                        </w:rPr>
                        <w:t>Position/Hospital or Institution</w:t>
                      </w:r>
                    </w:p>
                  </w:txbxContent>
                </v:textbox>
                <w10:wrap type="none" side="bothSides" anchorx="text"/>
              </v:shape>
            </w:pict>
          </mc:Fallback>
        </mc:AlternateContent>
      </w:r>
      <w:r>
        <w:rPr>
          <w:rFonts w:ascii="Avenir" w:hAnsi="Avenir"/>
          <w:sz w:val="18"/>
          <w:szCs w:val="18"/>
        </w:rPr>
        <w:t>DATA PRIVACY ACT requirement – the PARTIES including their officials, personnel and agents who are involved in the implementation of this Agreement shall comply with and are properly oriented and trained with its legal obligations under the Data Privacy Act of 2012 including its implementing rules and regulations</w:t>
      </w:r>
      <w:r>
        <w:t>;</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The conditions and stipulations under this Article on Confidentiality shall survive even after termination of this Agreement.</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This Agreement shall not be construed as creating, conveying, transferring, granting or conferring upon the other party any rights or authority in or to the information contained in documents and materials shared for the purpose of this Agreement or in the course of implementing the provisions therein.</w:t>
      </w:r>
    </w:p>
    <w:p w:rsidR="009241C6" w:rsidRDefault="00F1705C">
      <w:pPr>
        <w:pStyle w:val="Body"/>
        <w:widowControl w:val="0"/>
        <w:numPr>
          <w:ilvl w:val="0"/>
          <w:numId w:val="13"/>
        </w:numPr>
        <w:spacing w:before="120" w:after="100"/>
        <w:jc w:val="both"/>
        <w:rPr>
          <w:rFonts w:ascii="Avenir" w:hAnsi="Avenir"/>
          <w:sz w:val="18"/>
          <w:szCs w:val="18"/>
        </w:rPr>
      </w:pPr>
      <w:r>
        <w:rPr>
          <w:rFonts w:ascii="Avenir" w:hAnsi="Avenir"/>
          <w:smallCaps/>
          <w:sz w:val="18"/>
          <w:szCs w:val="18"/>
        </w:rPr>
        <w:t>INDEPENDENCE OF THE PARTIES</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The PARTIES are independent entities with respect to each other;</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Nothing in this Agreement shall be construed to place the PARTIES in the relationship of partners, joint venture, fiduciaries or agents;</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The PARTIES are not granted any right nor any authority to assume or to create an obligation or to bind the other party;</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A party shall not issue any public statements about or on behalf of the other party without the prior written consent of the party in whose behalf such statements are made.</w:t>
      </w:r>
    </w:p>
    <w:p w:rsidR="009241C6" w:rsidRDefault="00F1705C">
      <w:pPr>
        <w:pStyle w:val="Body"/>
        <w:widowControl w:val="0"/>
        <w:numPr>
          <w:ilvl w:val="0"/>
          <w:numId w:val="16"/>
        </w:numPr>
        <w:spacing w:before="120" w:after="100"/>
        <w:jc w:val="both"/>
        <w:rPr>
          <w:rFonts w:ascii="Avenir" w:hAnsi="Avenir"/>
          <w:sz w:val="18"/>
          <w:szCs w:val="18"/>
        </w:rPr>
      </w:pPr>
      <w:r>
        <w:rPr>
          <w:rFonts w:ascii="Avenir" w:hAnsi="Avenir"/>
          <w:smallCaps/>
          <w:sz w:val="18"/>
          <w:szCs w:val="18"/>
        </w:rPr>
        <w:t>PRE-TERMINATION &amp; TERMINATION</w:t>
      </w:r>
    </w:p>
    <w:p w:rsidR="009241C6" w:rsidRDefault="00F1705C">
      <w:pPr>
        <w:pStyle w:val="Body"/>
        <w:widowControl w:val="0"/>
        <w:numPr>
          <w:ilvl w:val="1"/>
          <w:numId w:val="16"/>
        </w:numPr>
        <w:spacing w:before="120" w:after="100"/>
        <w:jc w:val="both"/>
        <w:rPr>
          <w:rFonts w:ascii="Avenir" w:hAnsi="Avenir"/>
          <w:sz w:val="18"/>
          <w:szCs w:val="18"/>
        </w:rPr>
      </w:pPr>
      <w:r>
        <w:rPr>
          <w:rFonts w:ascii="Avenir" w:hAnsi="Avenir"/>
          <w:sz w:val="18"/>
          <w:szCs w:val="18"/>
        </w:rPr>
        <w:t>Within thirty (30) days after termination or pre-termination, cancellation, or rescission of this Agreement, the PARTIES shall settle their respective obligations including the refund of any and all advances made or submission of deliverables, if any, or any correction or addition thereto.</w:t>
      </w:r>
    </w:p>
    <w:p w:rsidR="009241C6" w:rsidRDefault="00F1705C">
      <w:pPr>
        <w:pStyle w:val="Body"/>
        <w:widowControl w:val="0"/>
        <w:numPr>
          <w:ilvl w:val="1"/>
          <w:numId w:val="16"/>
        </w:numPr>
        <w:spacing w:before="120" w:after="100"/>
        <w:jc w:val="both"/>
        <w:rPr>
          <w:rFonts w:ascii="Avenir" w:hAnsi="Avenir"/>
          <w:sz w:val="18"/>
          <w:szCs w:val="18"/>
        </w:rPr>
      </w:pPr>
      <w:r>
        <w:rPr>
          <w:rFonts w:ascii="Avenir" w:hAnsi="Avenir"/>
          <w:sz w:val="18"/>
          <w:szCs w:val="18"/>
        </w:rPr>
        <w:t>All equipment existing at the time of pre-termination/termination shall revert back to the National Treasury of the Philippines;</w:t>
      </w:r>
    </w:p>
    <w:p w:rsidR="009241C6" w:rsidRDefault="00F1705C">
      <w:pPr>
        <w:pStyle w:val="Body"/>
        <w:widowControl w:val="0"/>
        <w:numPr>
          <w:ilvl w:val="1"/>
          <w:numId w:val="16"/>
        </w:numPr>
        <w:spacing w:before="120" w:after="100"/>
        <w:jc w:val="both"/>
        <w:rPr>
          <w:rFonts w:ascii="Avenir" w:hAnsi="Avenir"/>
          <w:sz w:val="18"/>
          <w:szCs w:val="18"/>
        </w:rPr>
      </w:pPr>
      <w:r>
        <w:rPr>
          <w:rFonts w:ascii="Avenir" w:hAnsi="Avenir"/>
          <w:sz w:val="18"/>
          <w:szCs w:val="18"/>
        </w:rPr>
        <w:t>Existing funds at the time of pre-termination/termination and after payment of all obligations shall be turned-over to the National Treasury of the Philippines;</w:t>
      </w:r>
    </w:p>
    <w:p w:rsidR="009241C6" w:rsidRDefault="00F1705C">
      <w:pPr>
        <w:pStyle w:val="Body"/>
        <w:widowControl w:val="0"/>
        <w:numPr>
          <w:ilvl w:val="1"/>
          <w:numId w:val="17"/>
        </w:numPr>
        <w:spacing w:before="120" w:after="100"/>
        <w:jc w:val="both"/>
        <w:rPr>
          <w:rFonts w:ascii="Avenir" w:eastAsia="Avenir" w:hAnsi="Avenir" w:cs="Avenir"/>
        </w:rPr>
      </w:pPr>
      <w:r>
        <w:rPr>
          <w:rFonts w:eastAsia="Times New Roman" w:cs="Times New Roman"/>
          <w:noProof/>
          <w:lang w:val="en-PH"/>
        </w:rPr>
        <mc:AlternateContent>
          <mc:Choice Requires="wps">
            <w:drawing>
              <wp:anchor distT="0" distB="0" distL="0" distR="0" simplePos="0" relativeHeight="251667456" behindDoc="0" locked="0" layoutInCell="1" allowOverlap="1">
                <wp:simplePos x="0" y="0"/>
                <wp:positionH relativeFrom="column">
                  <wp:posOffset>0</wp:posOffset>
                </wp:positionH>
                <wp:positionV relativeFrom="line">
                  <wp:posOffset>317500</wp:posOffset>
                </wp:positionV>
                <wp:extent cx="327659" cy="43869"/>
                <wp:effectExtent l="0" t="0" r="0" b="0"/>
                <wp:wrapNone/>
                <wp:docPr id="1073741839" name="officeArt object" descr="Text Box 16"/>
                <wp:cNvGraphicFramePr/>
                <a:graphic xmlns:a="http://schemas.openxmlformats.org/drawingml/2006/main">
                  <a:graphicData uri="http://schemas.microsoft.com/office/word/2010/wordprocessingShape">
                    <wps:wsp>
                      <wps:cNvSpPr txBox="1"/>
                      <wps:spPr>
                        <a:xfrm rot="16200000">
                          <a:off x="0" y="0"/>
                          <a:ext cx="327659" cy="43869"/>
                        </a:xfrm>
                        <a:prstGeom prst="rect">
                          <a:avLst/>
                        </a:prstGeom>
                        <a:noFill/>
                        <a:ln w="12700" cap="flat">
                          <a:noFill/>
                          <a:miter lim="400000"/>
                        </a:ln>
                        <a:effectLst/>
                      </wps:spPr>
                      <wps:txbx>
                        <w:txbxContent>
                          <w:p w:rsidR="009241C6" w:rsidRDefault="00F1705C">
                            <w:pPr>
                              <w:pStyle w:val="Body"/>
                              <w:spacing w:before="13"/>
                              <w:jc w:val="center"/>
                            </w:pPr>
                            <w:r>
                              <w:rPr>
                                <w:rFonts w:ascii="Arial" w:hAnsi="Arial"/>
                                <w:sz w:val="28"/>
                                <w:szCs w:val="28"/>
                              </w:rPr>
                              <w:t>CARMENCITA D. PADILLA, MD, MAHPS</w:t>
                            </w:r>
                          </w:p>
                          <w:p w:rsidR="009241C6" w:rsidRDefault="00F1705C">
                            <w:pPr>
                              <w:pStyle w:val="Body"/>
                              <w:spacing w:before="6"/>
                              <w:jc w:val="center"/>
                            </w:pPr>
                            <w:r>
                              <w:rPr>
                                <w:rFonts w:ascii="Arial" w:hAnsi="Arial"/>
                                <w:sz w:val="28"/>
                                <w:szCs w:val="28"/>
                              </w:rPr>
                              <w:t>Chancellor, UP Manila</w:t>
                            </w:r>
                          </w:p>
                        </w:txbxContent>
                      </wps:txbx>
                      <wps:bodyPr wrap="square" lIns="0" tIns="0" rIns="0" bIns="0" numCol="1" anchor="t">
                        <a:noAutofit/>
                      </wps:bodyPr>
                    </wps:wsp>
                  </a:graphicData>
                </a:graphic>
              </wp:anchor>
            </w:drawing>
          </mc:Choice>
          <mc:Fallback>
            <w:pict>
              <v:shape id="_x0000_s1040" type="#_x0000_t202" style="visibility:visible;position:absolute;margin-left:-0.0pt;margin-top:25.0pt;width:25.8pt;height:3.5pt;z-index:251667456;mso-position-horizontal:absolute;mso-position-horizontal-relative:text;mso-position-vertical:absolute;mso-position-vertical-relative:line;mso-wrap-distance-left:0.0pt;mso-wrap-distance-top:0.0pt;mso-wrap-distance-right:0.0pt;mso-wrap-distance-bottom:0.0pt;rotation:17694720fd;">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3"/>
                        <w:jc w:val="center"/>
                      </w:pPr>
                      <w:r>
                        <w:rPr>
                          <w:rFonts w:ascii="Arial" w:hAnsi="Arial"/>
                          <w:caps w:val="0"/>
                          <w:smallCaps w:val="0"/>
                          <w:strike w:val="0"/>
                          <w:dstrike w:val="0"/>
                          <w:outline w:val="0"/>
                          <w:color w:val="000000"/>
                          <w:sz w:val="28"/>
                          <w:szCs w:val="28"/>
                          <w:u w:color="000000"/>
                          <w:vertAlign w:val="baseline"/>
                          <w:rtl w:val="0"/>
                          <w14:textFill>
                            <w14:solidFill>
                              <w14:srgbClr w14:val="000000"/>
                            </w14:solidFill>
                          </w14:textFill>
                        </w:rPr>
                        <w:t>CARMENCITA D. PADILLA, MD, MAHPS</w:t>
                      </w:r>
                    </w:p>
                    <w:p>
                      <w:pPr>
                        <w:pStyle w:val="Body"/>
                        <w:spacing w:before="6"/>
                        <w:jc w:val="center"/>
                      </w:pPr>
                      <w:r>
                        <w:rPr>
                          <w:rFonts w:ascii="Arial" w:hAnsi="Arial"/>
                          <w:caps w:val="0"/>
                          <w:smallCaps w:val="0"/>
                          <w:strike w:val="0"/>
                          <w:dstrike w:val="0"/>
                          <w:outline w:val="0"/>
                          <w:color w:val="000000"/>
                          <w:sz w:val="28"/>
                          <w:szCs w:val="28"/>
                          <w:u w:color="000000"/>
                          <w:vertAlign w:val="baseline"/>
                          <w:rtl w:val="0"/>
                          <w:lang w:val="en-US"/>
                          <w14:textFill>
                            <w14:solidFill>
                              <w14:srgbClr w14:val="000000"/>
                            </w14:solidFill>
                          </w14:textFill>
                        </w:rPr>
                        <w:t>Chancellor, UP Manila</w:t>
                      </w:r>
                    </w:p>
                  </w:txbxContent>
                </v:textbox>
                <w10:wrap type="none" side="bothSides" anchorx="text"/>
              </v:shape>
            </w:pict>
          </mc:Fallback>
        </mc:AlternateContent>
      </w:r>
      <w:r>
        <w:rPr>
          <w:rFonts w:ascii="Avenir" w:hAnsi="Avenir"/>
          <w:sz w:val="18"/>
          <w:szCs w:val="18"/>
        </w:rPr>
        <w:t>National Treasury of the Philippines shall issue an Administrative Order on the receipt of existing funds and equipment</w:t>
      </w:r>
      <w:r>
        <w:t>.</w:t>
      </w:r>
    </w:p>
    <w:p w:rsidR="009241C6" w:rsidRDefault="00F1705C">
      <w:pPr>
        <w:pStyle w:val="Body"/>
        <w:widowControl w:val="0"/>
        <w:numPr>
          <w:ilvl w:val="0"/>
          <w:numId w:val="18"/>
        </w:numPr>
        <w:spacing w:before="120" w:after="100"/>
        <w:jc w:val="both"/>
        <w:rPr>
          <w:rFonts w:ascii="Avenir" w:hAnsi="Avenir"/>
          <w:sz w:val="18"/>
          <w:szCs w:val="18"/>
          <w:lang w:val="de-DE"/>
        </w:rPr>
      </w:pPr>
      <w:r>
        <w:rPr>
          <w:rFonts w:ascii="Avenir" w:hAnsi="Avenir"/>
          <w:smallCaps/>
          <w:sz w:val="18"/>
          <w:szCs w:val="18"/>
          <w:lang w:val="de-DE"/>
        </w:rPr>
        <w:lastRenderedPageBreak/>
        <w:t>ALTERNATIVE DISPUTE RESOLUTION</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Amicable Settlement – In case of conflict between the Parties arising from the interpretation or implementation of any of the provisions of this Agreement, the Parties shall exert their best efforts to submit negotiate and find a mutually acceptable solution to settle their dispute.</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Arbitration – Should no settlement be reached within sixty (60) days from the time an aggrieved party notifies the other of a cause of action or conflict, any dispute, controversy, difference or claim arising out of or in relation to this agreement shall be finally resolved by arbitration in accordance with Republic Act No. 9285 (Alternative Dispute Resolution of 2004) unless the Parties agree to extend the time for the amicable settlement of their dispute.</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Implementation/Enforcement of the Decision of the Arbitration Panel shall be through the competent courts of the City of Manila.</w:t>
      </w:r>
    </w:p>
    <w:p w:rsidR="009241C6" w:rsidRDefault="00F1705C">
      <w:pPr>
        <w:pStyle w:val="Body"/>
        <w:widowControl w:val="0"/>
        <w:numPr>
          <w:ilvl w:val="0"/>
          <w:numId w:val="13"/>
        </w:numPr>
        <w:spacing w:before="120" w:after="100"/>
        <w:jc w:val="both"/>
        <w:rPr>
          <w:rFonts w:ascii="Avenir" w:hAnsi="Avenir"/>
          <w:sz w:val="18"/>
          <w:szCs w:val="18"/>
        </w:rPr>
      </w:pPr>
      <w:r>
        <w:rPr>
          <w:rFonts w:ascii="Avenir" w:hAnsi="Avenir"/>
          <w:smallCaps/>
          <w:sz w:val="18"/>
          <w:szCs w:val="18"/>
        </w:rPr>
        <w:t>COMMUNICATIONS AND NOTICES</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Form of Notice - All notices, requests, claims, demands and other communications between the PARTIES shall be in writing.</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Method of Notice - All notices shall be given (a) by delivery in person, (b) by a nationally recognized courier services, or (c) by first class, registered or certified mail, postage prepaid;</w:t>
      </w:r>
    </w:p>
    <w:p w:rsidR="009241C6" w:rsidRDefault="00F1705C">
      <w:pPr>
        <w:pStyle w:val="Body"/>
        <w:widowControl w:val="0"/>
        <w:numPr>
          <w:ilvl w:val="1"/>
          <w:numId w:val="13"/>
        </w:numPr>
        <w:spacing w:before="120" w:after="100"/>
        <w:jc w:val="both"/>
        <w:rPr>
          <w:rFonts w:ascii="Avenir" w:hAnsi="Avenir"/>
          <w:sz w:val="18"/>
          <w:szCs w:val="18"/>
        </w:rPr>
      </w:pPr>
      <w:r>
        <w:rPr>
          <w:rFonts w:ascii="Avenir" w:hAnsi="Avenir"/>
          <w:sz w:val="18"/>
          <w:szCs w:val="18"/>
        </w:rPr>
        <w:t>Receipt of Notice - All notices shall be effective and considered received by the  party (a) upon receipt by the party to which  notice is given, (b) on the day  the mail is returned to sender because the addressee no longer resides  at the given  address in this Agreement without notifying the other party of the new address, or, (c) should the recipient of the notice or communication not be present or available or refuses to accept delivery, the delivering party may leave the notice, request, claim, demand or other communications to a person of legal age residing or working in the address specified in this Agreement;</w:t>
      </w:r>
    </w:p>
    <w:p w:rsidR="009241C6" w:rsidRDefault="00F1705C">
      <w:pPr>
        <w:pStyle w:val="Body"/>
        <w:widowControl w:val="0"/>
        <w:numPr>
          <w:ilvl w:val="1"/>
          <w:numId w:val="14"/>
        </w:numPr>
        <w:spacing w:before="120" w:after="100"/>
        <w:jc w:val="both"/>
        <w:rPr>
          <w:rFonts w:ascii="Avenir" w:eastAsia="Avenir" w:hAnsi="Avenir" w:cs="Avenir"/>
        </w:rPr>
      </w:pPr>
      <w:r>
        <w:rPr>
          <w:rFonts w:eastAsia="Times New Roman" w:cs="Times New Roman"/>
          <w:noProof/>
          <w:lang w:val="en-PH"/>
        </w:rPr>
        <mc:AlternateContent>
          <mc:Choice Requires="wps">
            <w:drawing>
              <wp:anchor distT="0" distB="0" distL="0" distR="0" simplePos="0" relativeHeight="251668480" behindDoc="0" locked="0" layoutInCell="1" allowOverlap="1">
                <wp:simplePos x="0" y="0"/>
                <wp:positionH relativeFrom="column">
                  <wp:posOffset>139699</wp:posOffset>
                </wp:positionH>
                <wp:positionV relativeFrom="line">
                  <wp:posOffset>279400</wp:posOffset>
                </wp:positionV>
                <wp:extent cx="328296" cy="43290"/>
                <wp:effectExtent l="0" t="0" r="0" b="0"/>
                <wp:wrapNone/>
                <wp:docPr id="1073741840" name="officeArt object" descr="Text Box 32"/>
                <wp:cNvGraphicFramePr/>
                <a:graphic xmlns:a="http://schemas.openxmlformats.org/drawingml/2006/main">
                  <a:graphicData uri="http://schemas.microsoft.com/office/word/2010/wordprocessingShape">
                    <wps:wsp>
                      <wps:cNvSpPr txBox="1"/>
                      <wps:spPr>
                        <a:xfrm rot="16200000">
                          <a:off x="0" y="0"/>
                          <a:ext cx="328296" cy="43290"/>
                        </a:xfrm>
                        <a:prstGeom prst="rect">
                          <a:avLst/>
                        </a:prstGeom>
                        <a:noFill/>
                        <a:ln w="12700" cap="flat">
                          <a:noFill/>
                          <a:miter lim="400000"/>
                        </a:ln>
                        <a:effectLst/>
                      </wps:spPr>
                      <wps:txbx>
                        <w:txbxContent>
                          <w:p w:rsidR="009241C6" w:rsidRDefault="00F1705C">
                            <w:pPr>
                              <w:pStyle w:val="Body"/>
                              <w:spacing w:before="13"/>
                              <w:jc w:val="center"/>
                            </w:pPr>
                            <w:r>
                              <w:rPr>
                                <w:rFonts w:ascii="Arial" w:hAnsi="Arial"/>
                                <w:sz w:val="28"/>
                                <w:szCs w:val="28"/>
                              </w:rPr>
                              <w:t>NAME</w:t>
                            </w:r>
                          </w:p>
                          <w:p w:rsidR="009241C6" w:rsidRDefault="00F1705C">
                            <w:pPr>
                              <w:pStyle w:val="Body"/>
                              <w:spacing w:before="6"/>
                              <w:jc w:val="center"/>
                            </w:pPr>
                            <w:r>
                              <w:rPr>
                                <w:rFonts w:ascii="Arial" w:hAnsi="Arial"/>
                                <w:sz w:val="28"/>
                                <w:szCs w:val="28"/>
                              </w:rPr>
                              <w:t>Position/Hospital or Institution</w:t>
                            </w:r>
                          </w:p>
                        </w:txbxContent>
                      </wps:txbx>
                      <wps:bodyPr wrap="square" lIns="0" tIns="0" rIns="0" bIns="0" numCol="1" anchor="t">
                        <a:noAutofit/>
                      </wps:bodyPr>
                    </wps:wsp>
                  </a:graphicData>
                </a:graphic>
              </wp:anchor>
            </w:drawing>
          </mc:Choice>
          <mc:Fallback>
            <w:pict>
              <v:shape id="_x0000_s1041" type="#_x0000_t202" style="visibility:visible;position:absolute;margin-left:11.0pt;margin-top:22.0pt;width:25.9pt;height:3.4pt;z-index:251668480;mso-position-horizontal:absolute;mso-position-horizontal-relative:text;mso-position-vertical:absolute;mso-position-vertical-relative:line;mso-wrap-distance-left:0.0pt;mso-wrap-distance-top:0.0pt;mso-wrap-distance-right:0.0pt;mso-wrap-distance-bottom:0.0pt;rotation:17694720fd;">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3"/>
                        <w:jc w:val="center"/>
                      </w:pPr>
                      <w:r>
                        <w:rPr>
                          <w:rFonts w:ascii="Arial" w:hAnsi="Arial"/>
                          <w:caps w:val="0"/>
                          <w:smallCaps w:val="0"/>
                          <w:strike w:val="0"/>
                          <w:dstrike w:val="0"/>
                          <w:outline w:val="0"/>
                          <w:color w:val="000000"/>
                          <w:sz w:val="28"/>
                          <w:szCs w:val="28"/>
                          <w:u w:color="000000"/>
                          <w:vertAlign w:val="baseline"/>
                          <w:rtl w:val="0"/>
                          <w14:textFill>
                            <w14:solidFill>
                              <w14:srgbClr w14:val="000000"/>
                            </w14:solidFill>
                          </w14:textFill>
                        </w:rPr>
                        <w:t>NAME</w:t>
                      </w:r>
                    </w:p>
                    <w:p>
                      <w:pPr>
                        <w:pStyle w:val="Body"/>
                        <w:spacing w:before="6"/>
                        <w:jc w:val="center"/>
                      </w:pPr>
                      <w:r>
                        <w:rPr>
                          <w:rFonts w:ascii="Arial" w:hAnsi="Arial"/>
                          <w:caps w:val="0"/>
                          <w:smallCaps w:val="0"/>
                          <w:strike w:val="0"/>
                          <w:dstrike w:val="0"/>
                          <w:outline w:val="0"/>
                          <w:color w:val="000000"/>
                          <w:sz w:val="28"/>
                          <w:szCs w:val="28"/>
                          <w:u w:color="000000"/>
                          <w:vertAlign w:val="baseline"/>
                          <w:rtl w:val="0"/>
                          <w:lang w:val="en-US"/>
                          <w14:textFill>
                            <w14:solidFill>
                              <w14:srgbClr w14:val="000000"/>
                            </w14:solidFill>
                          </w14:textFill>
                        </w:rPr>
                        <w:t>Position/Hospital or Institution</w:t>
                      </w:r>
                    </w:p>
                  </w:txbxContent>
                </v:textbox>
                <w10:wrap type="none" side="bothSides" anchorx="text"/>
              </v:shape>
            </w:pict>
          </mc:Fallback>
        </mc:AlternateContent>
      </w:r>
      <w:r>
        <w:rPr>
          <w:rFonts w:ascii="Avenir" w:hAnsi="Avenir"/>
          <w:sz w:val="18"/>
          <w:szCs w:val="18"/>
        </w:rPr>
        <w:t>Party to notify - All notices, requests, claims, demand and other communications shall be sent to the following representatives of the PARTIES only in the addresses indicated below. Any party to this Agreement shall notify the other party of any changes of address/email address/contact numbers</w:t>
      </w:r>
      <w:r>
        <w:t>.</w:t>
      </w:r>
    </w:p>
    <w:p w:rsidR="009241C6" w:rsidRDefault="009241C6">
      <w:pPr>
        <w:pStyle w:val="Body"/>
        <w:widowControl w:val="0"/>
        <w:rPr>
          <w:rFonts w:ascii="Avenir" w:eastAsia="Avenir" w:hAnsi="Avenir" w:cs="Avenir"/>
          <w:sz w:val="18"/>
          <w:szCs w:val="18"/>
        </w:rPr>
      </w:pPr>
    </w:p>
    <w:p w:rsidR="009241C6" w:rsidRDefault="00F1705C">
      <w:pPr>
        <w:pStyle w:val="Body"/>
        <w:widowControl w:val="0"/>
        <w:ind w:left="2892"/>
        <w:rPr>
          <w:rFonts w:ascii="Avenir" w:eastAsia="Avenir" w:hAnsi="Avenir" w:cs="Avenir"/>
          <w:sz w:val="18"/>
          <w:szCs w:val="18"/>
        </w:rPr>
      </w:pPr>
      <w:r>
        <w:rPr>
          <w:rFonts w:ascii="Avenir" w:hAnsi="Avenir"/>
          <w:sz w:val="18"/>
          <w:szCs w:val="18"/>
        </w:rPr>
        <w:t>To UP Manila:</w:t>
      </w:r>
    </w:p>
    <w:p w:rsidR="009241C6" w:rsidRDefault="009241C6">
      <w:pPr>
        <w:pStyle w:val="Body"/>
        <w:widowControl w:val="0"/>
        <w:spacing w:before="4"/>
        <w:rPr>
          <w:rFonts w:ascii="Avenir" w:eastAsia="Avenir" w:hAnsi="Avenir" w:cs="Avenir"/>
          <w:sz w:val="18"/>
          <w:szCs w:val="18"/>
        </w:rPr>
      </w:pPr>
    </w:p>
    <w:p w:rsidR="009241C6" w:rsidRDefault="00D36E14">
      <w:pPr>
        <w:pStyle w:val="Body"/>
        <w:widowControl w:val="0"/>
        <w:ind w:left="3351"/>
        <w:rPr>
          <w:rFonts w:ascii="Avenir" w:eastAsia="Avenir" w:hAnsi="Avenir" w:cs="Avenir"/>
          <w:sz w:val="18"/>
          <w:szCs w:val="18"/>
        </w:rPr>
      </w:pPr>
      <w:r>
        <w:rPr>
          <w:rFonts w:ascii="Avenir" w:hAnsi="Avenir"/>
          <w:sz w:val="18"/>
          <w:szCs w:val="18"/>
        </w:rPr>
        <w:t>DR. MICHAEL L. TEE</w:t>
      </w:r>
    </w:p>
    <w:p w:rsidR="009241C6" w:rsidRDefault="00F1705C">
      <w:pPr>
        <w:pStyle w:val="Body"/>
        <w:widowControl w:val="0"/>
        <w:spacing w:before="1" w:line="230" w:lineRule="auto"/>
        <w:ind w:left="3351"/>
        <w:rPr>
          <w:rFonts w:ascii="Avenir" w:eastAsia="Avenir" w:hAnsi="Avenir" w:cs="Avenir"/>
          <w:sz w:val="18"/>
          <w:szCs w:val="18"/>
        </w:rPr>
      </w:pPr>
      <w:r>
        <w:rPr>
          <w:rFonts w:ascii="Avenir" w:hAnsi="Avenir"/>
          <w:sz w:val="18"/>
          <w:szCs w:val="18"/>
        </w:rPr>
        <w:t>Chancellor, UP Manila</w:t>
      </w:r>
    </w:p>
    <w:p w:rsidR="009241C6" w:rsidRDefault="00F1705C">
      <w:pPr>
        <w:pStyle w:val="Body"/>
        <w:widowControl w:val="0"/>
        <w:ind w:left="3351"/>
        <w:rPr>
          <w:rFonts w:ascii="Avenir" w:eastAsia="Avenir" w:hAnsi="Avenir" w:cs="Avenir"/>
          <w:sz w:val="18"/>
          <w:szCs w:val="18"/>
        </w:rPr>
      </w:pPr>
      <w:r>
        <w:rPr>
          <w:rFonts w:ascii="Avenir" w:hAnsi="Avenir"/>
          <w:sz w:val="18"/>
          <w:szCs w:val="18"/>
        </w:rPr>
        <w:t>8/F RCB, Philippine</w:t>
      </w:r>
      <w:r w:rsidR="00D36E14">
        <w:rPr>
          <w:rFonts w:ascii="Avenir" w:hAnsi="Avenir"/>
          <w:sz w:val="18"/>
          <w:szCs w:val="18"/>
        </w:rPr>
        <w:t xml:space="preserve"> </w:t>
      </w:r>
      <w:r>
        <w:rPr>
          <w:rFonts w:ascii="Avenir" w:hAnsi="Avenir"/>
          <w:sz w:val="18"/>
          <w:szCs w:val="18"/>
        </w:rPr>
        <w:t>General Hospital Taft Avenue, Manila</w:t>
      </w:r>
    </w:p>
    <w:p w:rsidR="009241C6" w:rsidRDefault="00F1705C">
      <w:pPr>
        <w:pStyle w:val="Body"/>
        <w:widowControl w:val="0"/>
        <w:ind w:left="3351"/>
        <w:rPr>
          <w:rStyle w:val="Hyperlink0"/>
        </w:rPr>
      </w:pPr>
      <w:r>
        <w:rPr>
          <w:rFonts w:ascii="Avenir" w:hAnsi="Avenir"/>
          <w:sz w:val="18"/>
          <w:szCs w:val="18"/>
        </w:rPr>
        <w:t xml:space="preserve">Email address: </w:t>
      </w:r>
      <w:hyperlink r:id="rId7" w:history="1">
        <w:r>
          <w:rPr>
            <w:rStyle w:val="Hyperlink0"/>
          </w:rPr>
          <w:t>upm-oc@up.edu.ph</w:t>
        </w:r>
      </w:hyperlink>
    </w:p>
    <w:p w:rsidR="009241C6" w:rsidRDefault="00F1705C">
      <w:pPr>
        <w:pStyle w:val="Body"/>
        <w:widowControl w:val="0"/>
        <w:ind w:left="3351"/>
        <w:rPr>
          <w:rStyle w:val="Hyperlink0"/>
        </w:rPr>
      </w:pPr>
      <w:r>
        <w:rPr>
          <w:rStyle w:val="Hyperlink0"/>
        </w:rPr>
        <w:t>Telephone number: 521-0184</w:t>
      </w:r>
    </w:p>
    <w:p w:rsidR="009241C6" w:rsidRDefault="009241C6">
      <w:pPr>
        <w:pStyle w:val="Body"/>
        <w:widowControl w:val="0"/>
        <w:rPr>
          <w:rStyle w:val="None"/>
          <w:rFonts w:ascii="Avenir" w:eastAsia="Avenir" w:hAnsi="Avenir" w:cs="Avenir"/>
          <w:sz w:val="18"/>
          <w:szCs w:val="18"/>
        </w:rPr>
      </w:pPr>
    </w:p>
    <w:p w:rsidR="009241C6" w:rsidRDefault="00F1705C">
      <w:pPr>
        <w:pStyle w:val="Body"/>
        <w:widowControl w:val="0"/>
        <w:ind w:left="2892"/>
        <w:rPr>
          <w:rStyle w:val="Hyperlink0"/>
        </w:rPr>
      </w:pPr>
      <w:r>
        <w:rPr>
          <w:rStyle w:val="Hyperlink0"/>
        </w:rPr>
        <w:t>To [Institution/hospital]:</w:t>
      </w:r>
    </w:p>
    <w:p w:rsidR="009241C6" w:rsidRDefault="009241C6">
      <w:pPr>
        <w:pStyle w:val="Body"/>
        <w:widowControl w:val="0"/>
        <w:spacing w:before="9"/>
        <w:rPr>
          <w:rStyle w:val="None"/>
          <w:rFonts w:ascii="Avenir" w:eastAsia="Avenir" w:hAnsi="Avenir" w:cs="Avenir"/>
          <w:sz w:val="18"/>
          <w:szCs w:val="18"/>
        </w:rPr>
      </w:pPr>
    </w:p>
    <w:p w:rsidR="009241C6" w:rsidRDefault="00F1705C">
      <w:pPr>
        <w:pStyle w:val="Body"/>
        <w:widowControl w:val="0"/>
        <w:spacing w:before="94"/>
        <w:ind w:left="3351"/>
        <w:rPr>
          <w:rStyle w:val="Hyperlink0"/>
        </w:rPr>
      </w:pPr>
      <w:r>
        <w:rPr>
          <w:rStyle w:val="Hyperlink0"/>
        </w:rPr>
        <w:t>[NAME]</w:t>
      </w:r>
    </w:p>
    <w:p w:rsidR="009241C6" w:rsidRDefault="00F1705C">
      <w:pPr>
        <w:pStyle w:val="Body"/>
        <w:widowControl w:val="0"/>
        <w:spacing w:before="1" w:line="230" w:lineRule="auto"/>
        <w:ind w:left="3351"/>
        <w:rPr>
          <w:rStyle w:val="Hyperlink0"/>
        </w:rPr>
      </w:pPr>
      <w:r>
        <w:rPr>
          <w:rStyle w:val="Hyperlink0"/>
          <w:lang w:val="pt-PT"/>
        </w:rPr>
        <w:t>[</w:t>
      </w:r>
      <w:proofErr w:type="spellStart"/>
      <w:r>
        <w:rPr>
          <w:rStyle w:val="Hyperlink0"/>
          <w:lang w:val="pt-PT"/>
        </w:rPr>
        <w:t>Position</w:t>
      </w:r>
      <w:proofErr w:type="spellEnd"/>
      <w:r>
        <w:rPr>
          <w:rStyle w:val="Hyperlink0"/>
          <w:lang w:val="pt-PT"/>
        </w:rPr>
        <w:t>]</w:t>
      </w:r>
    </w:p>
    <w:p w:rsidR="009241C6" w:rsidRDefault="00F1705C">
      <w:pPr>
        <w:pStyle w:val="Body"/>
        <w:widowControl w:val="0"/>
        <w:spacing w:line="230" w:lineRule="auto"/>
        <w:ind w:left="3351"/>
        <w:rPr>
          <w:rStyle w:val="Hyperlink0"/>
        </w:rPr>
      </w:pPr>
      <w:r>
        <w:rPr>
          <w:rStyle w:val="Hyperlink0"/>
        </w:rPr>
        <w:t>[Complete address]</w:t>
      </w:r>
    </w:p>
    <w:p w:rsidR="009241C6" w:rsidRDefault="00F1705C">
      <w:pPr>
        <w:pStyle w:val="Body"/>
        <w:widowControl w:val="0"/>
        <w:spacing w:line="230" w:lineRule="auto"/>
        <w:ind w:left="3351"/>
        <w:rPr>
          <w:rStyle w:val="Hyperlink0"/>
        </w:rPr>
      </w:pPr>
      <w:r>
        <w:rPr>
          <w:rStyle w:val="Hyperlink0"/>
        </w:rPr>
        <w:t>[Tel. No. number] [CP No.]</w:t>
      </w:r>
    </w:p>
    <w:p w:rsidR="009241C6" w:rsidRDefault="00F1705C">
      <w:pPr>
        <w:pStyle w:val="Body"/>
        <w:widowControl w:val="0"/>
        <w:spacing w:line="230" w:lineRule="auto"/>
        <w:ind w:left="3351"/>
        <w:rPr>
          <w:rStyle w:val="Hyperlink0"/>
        </w:rPr>
      </w:pPr>
      <w:r>
        <w:rPr>
          <w:rStyle w:val="Hyperlink0"/>
        </w:rPr>
        <w:t>[email]</w:t>
      </w:r>
    </w:p>
    <w:p w:rsidR="009241C6" w:rsidRDefault="00F1705C">
      <w:pPr>
        <w:pStyle w:val="Body"/>
        <w:widowControl w:val="0"/>
        <w:spacing w:before="175"/>
        <w:ind w:left="2892"/>
        <w:rPr>
          <w:rStyle w:val="Hyperlink0"/>
        </w:rPr>
      </w:pPr>
      <w:r>
        <w:rPr>
          <w:rStyle w:val="Hyperlink0"/>
        </w:rPr>
        <w:t>To NSC-____:</w:t>
      </w:r>
    </w:p>
    <w:p w:rsidR="009241C6" w:rsidRDefault="009241C6">
      <w:pPr>
        <w:pStyle w:val="Body"/>
        <w:widowControl w:val="0"/>
        <w:spacing w:before="9"/>
        <w:rPr>
          <w:rStyle w:val="None"/>
          <w:rFonts w:ascii="Avenir" w:eastAsia="Avenir" w:hAnsi="Avenir" w:cs="Avenir"/>
          <w:sz w:val="18"/>
          <w:szCs w:val="18"/>
        </w:rPr>
      </w:pPr>
    </w:p>
    <w:p w:rsidR="009241C6" w:rsidRDefault="00F1705C">
      <w:pPr>
        <w:pStyle w:val="Body"/>
        <w:widowControl w:val="0"/>
        <w:spacing w:before="94"/>
        <w:ind w:left="3351"/>
        <w:rPr>
          <w:rStyle w:val="Hyperlink0"/>
        </w:rPr>
      </w:pPr>
      <w:r>
        <w:rPr>
          <w:rStyle w:val="Hyperlink0"/>
        </w:rPr>
        <w:t>[NAME]</w:t>
      </w:r>
    </w:p>
    <w:p w:rsidR="009241C6" w:rsidRDefault="00F1705C">
      <w:pPr>
        <w:pStyle w:val="Body"/>
        <w:widowControl w:val="0"/>
        <w:spacing w:before="1" w:line="230" w:lineRule="auto"/>
        <w:ind w:left="3351"/>
        <w:rPr>
          <w:rStyle w:val="Hyperlink0"/>
        </w:rPr>
      </w:pPr>
      <w:r>
        <w:rPr>
          <w:rStyle w:val="Hyperlink0"/>
          <w:lang w:val="pt-PT"/>
        </w:rPr>
        <w:t>[</w:t>
      </w:r>
      <w:proofErr w:type="spellStart"/>
      <w:r>
        <w:rPr>
          <w:rStyle w:val="Hyperlink0"/>
          <w:lang w:val="pt-PT"/>
        </w:rPr>
        <w:t>Position</w:t>
      </w:r>
      <w:proofErr w:type="spellEnd"/>
      <w:r>
        <w:rPr>
          <w:rStyle w:val="Hyperlink0"/>
          <w:lang w:val="pt-PT"/>
        </w:rPr>
        <w:t>]</w:t>
      </w:r>
    </w:p>
    <w:p w:rsidR="009241C6" w:rsidRDefault="00F1705C">
      <w:pPr>
        <w:pStyle w:val="Body"/>
        <w:widowControl w:val="0"/>
        <w:spacing w:line="230" w:lineRule="auto"/>
        <w:ind w:left="3351"/>
        <w:rPr>
          <w:rStyle w:val="Hyperlink0"/>
        </w:rPr>
      </w:pPr>
      <w:r>
        <w:rPr>
          <w:rStyle w:val="Hyperlink0"/>
        </w:rPr>
        <w:t>[Complete address]</w:t>
      </w:r>
    </w:p>
    <w:p w:rsidR="009241C6" w:rsidRDefault="00F1705C">
      <w:pPr>
        <w:pStyle w:val="Body"/>
        <w:widowControl w:val="0"/>
        <w:spacing w:line="230" w:lineRule="auto"/>
        <w:ind w:left="3351"/>
        <w:rPr>
          <w:rStyle w:val="Hyperlink0"/>
        </w:rPr>
      </w:pPr>
      <w:r>
        <w:rPr>
          <w:rStyle w:val="Hyperlink0"/>
        </w:rPr>
        <w:t>[Tel. No. number] [CP No.]</w:t>
      </w:r>
    </w:p>
    <w:p w:rsidR="009241C6" w:rsidRDefault="00F1705C">
      <w:pPr>
        <w:pStyle w:val="Body"/>
        <w:widowControl w:val="0"/>
        <w:spacing w:line="230" w:lineRule="auto"/>
        <w:ind w:left="3351"/>
        <w:rPr>
          <w:rStyle w:val="Hyperlink0"/>
        </w:rPr>
      </w:pPr>
      <w:r>
        <w:rPr>
          <w:rStyle w:val="Hyperlink0"/>
        </w:rPr>
        <w:t>[email]</w:t>
      </w:r>
    </w:p>
    <w:p w:rsidR="009241C6" w:rsidRDefault="009241C6">
      <w:pPr>
        <w:pStyle w:val="Body"/>
        <w:widowControl w:val="0"/>
        <w:rPr>
          <w:rStyle w:val="None"/>
          <w:rFonts w:ascii="Avenir" w:eastAsia="Avenir" w:hAnsi="Avenir" w:cs="Avenir"/>
          <w:sz w:val="18"/>
          <w:szCs w:val="18"/>
        </w:rPr>
      </w:pPr>
    </w:p>
    <w:p w:rsidR="009241C6" w:rsidRDefault="00F1705C">
      <w:pPr>
        <w:pStyle w:val="Body"/>
        <w:widowControl w:val="0"/>
        <w:numPr>
          <w:ilvl w:val="0"/>
          <w:numId w:val="21"/>
        </w:numPr>
        <w:spacing w:before="100" w:after="100"/>
        <w:rPr>
          <w:rFonts w:ascii="Avenir" w:hAnsi="Avenir"/>
          <w:sz w:val="18"/>
          <w:szCs w:val="18"/>
        </w:rPr>
      </w:pPr>
      <w:r>
        <w:rPr>
          <w:rStyle w:val="None"/>
          <w:rFonts w:ascii="Avenir" w:hAnsi="Avenir"/>
          <w:sz w:val="18"/>
          <w:szCs w:val="18"/>
        </w:rPr>
        <w:t>GOVERNING LAW &amp; COMPLIANCES</w:t>
      </w:r>
    </w:p>
    <w:p w:rsidR="009241C6" w:rsidRDefault="00F1705C">
      <w:pPr>
        <w:pStyle w:val="Body"/>
        <w:widowControl w:val="0"/>
        <w:numPr>
          <w:ilvl w:val="1"/>
          <w:numId w:val="20"/>
        </w:numPr>
        <w:spacing w:before="100" w:after="100"/>
        <w:rPr>
          <w:rFonts w:ascii="Avenir" w:hAnsi="Avenir"/>
          <w:sz w:val="18"/>
          <w:szCs w:val="18"/>
        </w:rPr>
      </w:pPr>
      <w:r>
        <w:rPr>
          <w:rStyle w:val="None"/>
          <w:rFonts w:ascii="Avenir" w:hAnsi="Avenir"/>
          <w:sz w:val="18"/>
          <w:szCs w:val="18"/>
        </w:rPr>
        <w:t xml:space="preserve">Governing law – This Agreement shall be governed by the laws of the Republic of the Philippines. The Parties shall comply with all laws, rules, and regulations promulgated by the government of the Republic of the Philippines, including those on </w:t>
      </w:r>
      <w:proofErr w:type="gramStart"/>
      <w:r>
        <w:rPr>
          <w:rStyle w:val="None"/>
          <w:rFonts w:ascii="Avenir" w:hAnsi="Avenir"/>
          <w:sz w:val="18"/>
          <w:szCs w:val="18"/>
        </w:rPr>
        <w:t>labor,  environment</w:t>
      </w:r>
      <w:proofErr w:type="gramEnd"/>
      <w:r>
        <w:rPr>
          <w:rStyle w:val="None"/>
          <w:rFonts w:ascii="Avenir" w:hAnsi="Avenir"/>
          <w:sz w:val="18"/>
          <w:szCs w:val="18"/>
        </w:rPr>
        <w:t>, safety and sanitation and other pertinent laws.</w:t>
      </w:r>
    </w:p>
    <w:p w:rsidR="009241C6" w:rsidRDefault="00F1705C">
      <w:pPr>
        <w:pStyle w:val="Body"/>
        <w:widowControl w:val="0"/>
        <w:numPr>
          <w:ilvl w:val="1"/>
          <w:numId w:val="22"/>
        </w:numPr>
        <w:spacing w:before="100" w:after="100"/>
        <w:rPr>
          <w:rFonts w:ascii="Avenir" w:eastAsia="Avenir" w:hAnsi="Avenir" w:cs="Avenir"/>
        </w:rPr>
      </w:pPr>
      <w:r>
        <w:rPr>
          <w:rStyle w:val="None"/>
          <w:rFonts w:eastAsia="Times New Roman" w:cs="Times New Roman"/>
          <w:noProof/>
          <w:lang w:val="en-PH"/>
        </w:rPr>
        <w:lastRenderedPageBreak/>
        <mc:AlternateContent>
          <mc:Choice Requires="wps">
            <w:drawing>
              <wp:anchor distT="0" distB="0" distL="0" distR="0" simplePos="0" relativeHeight="251669504" behindDoc="0" locked="0" layoutInCell="1" allowOverlap="1">
                <wp:simplePos x="0" y="0"/>
                <wp:positionH relativeFrom="column">
                  <wp:posOffset>0</wp:posOffset>
                </wp:positionH>
                <wp:positionV relativeFrom="line">
                  <wp:posOffset>215900</wp:posOffset>
                </wp:positionV>
                <wp:extent cx="328295" cy="44042"/>
                <wp:effectExtent l="0" t="0" r="0" b="0"/>
                <wp:wrapNone/>
                <wp:docPr id="1073741841" name="officeArt object" descr="Text Box 10"/>
                <wp:cNvGraphicFramePr/>
                <a:graphic xmlns:a="http://schemas.openxmlformats.org/drawingml/2006/main">
                  <a:graphicData uri="http://schemas.microsoft.com/office/word/2010/wordprocessingShape">
                    <wps:wsp>
                      <wps:cNvSpPr txBox="1"/>
                      <wps:spPr>
                        <a:xfrm rot="16200000">
                          <a:off x="0" y="0"/>
                          <a:ext cx="328295" cy="44042"/>
                        </a:xfrm>
                        <a:prstGeom prst="rect">
                          <a:avLst/>
                        </a:prstGeom>
                        <a:noFill/>
                        <a:ln w="12700" cap="flat">
                          <a:noFill/>
                          <a:miter lim="400000"/>
                        </a:ln>
                        <a:effectLst/>
                      </wps:spPr>
                      <wps:txbx>
                        <w:txbxContent>
                          <w:p w:rsidR="009241C6" w:rsidRDefault="00F1705C">
                            <w:pPr>
                              <w:pStyle w:val="Body"/>
                              <w:spacing w:before="13"/>
                              <w:jc w:val="center"/>
                            </w:pPr>
                            <w:r>
                              <w:rPr>
                                <w:rStyle w:val="None"/>
                                <w:rFonts w:ascii="Arial" w:hAnsi="Arial"/>
                                <w:sz w:val="28"/>
                                <w:szCs w:val="28"/>
                              </w:rPr>
                              <w:t>CARMENCITA D. PADILLA, MD, MAHPS</w:t>
                            </w:r>
                          </w:p>
                          <w:p w:rsidR="009241C6" w:rsidRDefault="00F1705C">
                            <w:pPr>
                              <w:pStyle w:val="Body"/>
                              <w:spacing w:before="6"/>
                              <w:jc w:val="center"/>
                            </w:pPr>
                            <w:r>
                              <w:rPr>
                                <w:rStyle w:val="None"/>
                                <w:rFonts w:ascii="Arial" w:hAnsi="Arial"/>
                                <w:sz w:val="28"/>
                                <w:szCs w:val="28"/>
                              </w:rPr>
                              <w:t>Chancellor, UP Manila</w:t>
                            </w:r>
                          </w:p>
                        </w:txbxContent>
                      </wps:txbx>
                      <wps:bodyPr wrap="square" lIns="0" tIns="0" rIns="0" bIns="0" numCol="1" anchor="t">
                        <a:noAutofit/>
                      </wps:bodyPr>
                    </wps:wsp>
                  </a:graphicData>
                </a:graphic>
              </wp:anchor>
            </w:drawing>
          </mc:Choice>
          <mc:Fallback>
            <w:pict>
              <v:shape id="_x0000_s1042" type="#_x0000_t202" style="visibility:visible;position:absolute;margin-left:-0.0pt;margin-top:17.0pt;width:25.8pt;height:3.5pt;z-index:251669504;mso-position-horizontal:absolute;mso-position-horizontal-relative:text;mso-position-vertical:absolute;mso-position-vertical-relative:line;mso-wrap-distance-left:0.0pt;mso-wrap-distance-top:0.0pt;mso-wrap-distance-right:0.0pt;mso-wrap-distance-bottom:0.0pt;rotation:17694720fd;">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3"/>
                        <w:jc w:val="center"/>
                      </w:pPr>
                      <w:r>
                        <w:rPr>
                          <w:rStyle w:val="None"/>
                          <w:rFonts w:ascii="Arial" w:hAnsi="Arial"/>
                          <w:caps w:val="0"/>
                          <w:smallCaps w:val="0"/>
                          <w:strike w:val="0"/>
                          <w:dstrike w:val="0"/>
                          <w:outline w:val="0"/>
                          <w:color w:val="000000"/>
                          <w:sz w:val="28"/>
                          <w:szCs w:val="28"/>
                          <w:u w:color="000000"/>
                          <w:vertAlign w:val="baseline"/>
                          <w:rtl w:val="0"/>
                          <w14:textFill>
                            <w14:solidFill>
                              <w14:srgbClr w14:val="000000"/>
                            </w14:solidFill>
                          </w14:textFill>
                        </w:rPr>
                        <w:t>CARMENCITA D. PADILLA, MD, MAHPS</w:t>
                      </w:r>
                    </w:p>
                    <w:p>
                      <w:pPr>
                        <w:pStyle w:val="Body"/>
                        <w:spacing w:before="6"/>
                        <w:jc w:val="center"/>
                      </w:pPr>
                      <w:r>
                        <w:rPr>
                          <w:rStyle w:val="None"/>
                          <w:rFonts w:ascii="Arial" w:hAnsi="Arial"/>
                          <w:caps w:val="0"/>
                          <w:smallCaps w:val="0"/>
                          <w:strike w:val="0"/>
                          <w:dstrike w:val="0"/>
                          <w:outline w:val="0"/>
                          <w:color w:val="000000"/>
                          <w:sz w:val="28"/>
                          <w:szCs w:val="28"/>
                          <w:u w:color="000000"/>
                          <w:vertAlign w:val="baseline"/>
                          <w:rtl w:val="0"/>
                          <w:lang w:val="en-US"/>
                          <w14:textFill>
                            <w14:solidFill>
                              <w14:srgbClr w14:val="000000"/>
                            </w14:solidFill>
                          </w14:textFill>
                        </w:rPr>
                        <w:t>Chancellor, UP Manila</w:t>
                      </w:r>
                    </w:p>
                  </w:txbxContent>
                </v:textbox>
                <w10:wrap type="none" side="bothSides" anchorx="text"/>
              </v:shape>
            </w:pict>
          </mc:Fallback>
        </mc:AlternateContent>
      </w:r>
      <w:r>
        <w:rPr>
          <w:rStyle w:val="None"/>
          <w:rFonts w:ascii="Avenir" w:hAnsi="Avenir"/>
          <w:sz w:val="18"/>
          <w:szCs w:val="18"/>
        </w:rPr>
        <w:t>The Parties shall secure all pertinent permits required by any government office or agency in connection with the performance of its obligations under this Agreement</w:t>
      </w:r>
      <w:r>
        <w:rPr>
          <w:rStyle w:val="None"/>
        </w:rPr>
        <w:t>.</w:t>
      </w:r>
    </w:p>
    <w:p w:rsidR="009241C6" w:rsidRDefault="00F1705C">
      <w:pPr>
        <w:pStyle w:val="Body"/>
        <w:widowControl w:val="0"/>
        <w:numPr>
          <w:ilvl w:val="0"/>
          <w:numId w:val="24"/>
        </w:numPr>
        <w:spacing w:before="100" w:after="100"/>
        <w:rPr>
          <w:rFonts w:ascii="Avenir" w:hAnsi="Avenir"/>
          <w:sz w:val="18"/>
          <w:szCs w:val="18"/>
        </w:rPr>
      </w:pPr>
      <w:r>
        <w:rPr>
          <w:rStyle w:val="None"/>
          <w:rFonts w:ascii="Avenir" w:hAnsi="Avenir"/>
          <w:sz w:val="18"/>
          <w:szCs w:val="18"/>
        </w:rPr>
        <w:t xml:space="preserve">  </w:t>
      </w:r>
      <w:r>
        <w:rPr>
          <w:rStyle w:val="None"/>
          <w:rFonts w:ascii="Avenir" w:hAnsi="Avenir"/>
          <w:smallCaps/>
          <w:sz w:val="18"/>
          <w:szCs w:val="18"/>
        </w:rPr>
        <w:t>ANTI-GRAFT AND CORRUPT PRACTICES</w:t>
      </w:r>
    </w:p>
    <w:p w:rsidR="009241C6" w:rsidRDefault="00F1705C">
      <w:pPr>
        <w:pStyle w:val="Body"/>
        <w:widowControl w:val="0"/>
        <w:numPr>
          <w:ilvl w:val="1"/>
          <w:numId w:val="24"/>
        </w:numPr>
        <w:spacing w:before="100" w:after="100"/>
        <w:rPr>
          <w:rFonts w:ascii="Avenir" w:hAnsi="Avenir"/>
          <w:sz w:val="18"/>
          <w:szCs w:val="18"/>
        </w:rPr>
      </w:pPr>
      <w:r>
        <w:rPr>
          <w:rStyle w:val="None"/>
          <w:rFonts w:ascii="Avenir" w:hAnsi="Avenir"/>
          <w:sz w:val="18"/>
          <w:szCs w:val="18"/>
        </w:rPr>
        <w:t>No offer, payment, consideration or benefit of any kind which violates Republic Act No. 3019 and its implementing rules and regulations, as well as other laws on graft and corruption, shall be made directly or indirectly as an inducement or reward in relation to tendering, award of or execution of this Agreement.</w:t>
      </w:r>
    </w:p>
    <w:p w:rsidR="009241C6" w:rsidRDefault="00F1705C">
      <w:pPr>
        <w:pStyle w:val="Body"/>
        <w:widowControl w:val="0"/>
        <w:numPr>
          <w:ilvl w:val="1"/>
          <w:numId w:val="24"/>
        </w:numPr>
        <w:spacing w:before="100" w:after="100"/>
        <w:rPr>
          <w:rFonts w:ascii="Avenir" w:hAnsi="Avenir"/>
          <w:sz w:val="18"/>
          <w:szCs w:val="18"/>
        </w:rPr>
      </w:pPr>
      <w:r>
        <w:rPr>
          <w:rStyle w:val="None"/>
          <w:rFonts w:ascii="Avenir" w:hAnsi="Avenir"/>
          <w:sz w:val="18"/>
          <w:szCs w:val="18"/>
        </w:rPr>
        <w:t>Any such practice will be a ground for the immediate cancellation of this Agreement and the appropriate civil, criminal or administrative action shall be filed against the erring party.</w:t>
      </w:r>
    </w:p>
    <w:p w:rsidR="009241C6" w:rsidRDefault="00F1705C">
      <w:pPr>
        <w:pStyle w:val="Body"/>
        <w:widowControl w:val="0"/>
        <w:numPr>
          <w:ilvl w:val="0"/>
          <w:numId w:val="24"/>
        </w:numPr>
        <w:spacing w:before="100" w:after="100"/>
        <w:rPr>
          <w:rFonts w:ascii="Avenir" w:hAnsi="Avenir"/>
          <w:sz w:val="18"/>
          <w:szCs w:val="18"/>
        </w:rPr>
      </w:pPr>
      <w:r>
        <w:rPr>
          <w:rStyle w:val="None"/>
          <w:rFonts w:ascii="Avenir" w:hAnsi="Avenir"/>
          <w:sz w:val="18"/>
          <w:szCs w:val="18"/>
        </w:rPr>
        <w:t>MISCELLANEOUS PROVISIONS</w:t>
      </w:r>
    </w:p>
    <w:p w:rsidR="009241C6" w:rsidRDefault="00F1705C">
      <w:pPr>
        <w:pStyle w:val="Body"/>
        <w:widowControl w:val="0"/>
        <w:numPr>
          <w:ilvl w:val="1"/>
          <w:numId w:val="24"/>
        </w:numPr>
        <w:spacing w:before="100" w:after="100"/>
        <w:rPr>
          <w:rFonts w:ascii="Avenir" w:hAnsi="Avenir"/>
          <w:sz w:val="18"/>
          <w:szCs w:val="18"/>
        </w:rPr>
      </w:pPr>
      <w:r>
        <w:rPr>
          <w:rStyle w:val="None"/>
          <w:rFonts w:ascii="Avenir" w:hAnsi="Avenir"/>
          <w:sz w:val="18"/>
          <w:szCs w:val="18"/>
        </w:rPr>
        <w:t>Entire Agreement and Revisions</w:t>
      </w:r>
    </w:p>
    <w:p w:rsidR="009241C6" w:rsidRDefault="00F1705C">
      <w:pPr>
        <w:pStyle w:val="Body"/>
        <w:widowControl w:val="0"/>
        <w:numPr>
          <w:ilvl w:val="2"/>
          <w:numId w:val="24"/>
        </w:numPr>
        <w:spacing w:before="100" w:after="100"/>
        <w:rPr>
          <w:rFonts w:ascii="Avenir" w:hAnsi="Avenir"/>
          <w:sz w:val="18"/>
          <w:szCs w:val="18"/>
        </w:rPr>
      </w:pPr>
      <w:r>
        <w:rPr>
          <w:rStyle w:val="None"/>
          <w:rFonts w:ascii="Avenir" w:hAnsi="Avenir"/>
          <w:sz w:val="18"/>
          <w:szCs w:val="18"/>
        </w:rPr>
        <w:t>This Agreement including its Annexes specifically referred to in this Agreement embodies the entire Agreement of the Parties in relation to the transactions stipulated herewith and the subject matter hereof.</w:t>
      </w:r>
    </w:p>
    <w:p w:rsidR="009241C6" w:rsidRDefault="00F1705C">
      <w:pPr>
        <w:pStyle w:val="Body"/>
        <w:widowControl w:val="0"/>
        <w:numPr>
          <w:ilvl w:val="2"/>
          <w:numId w:val="24"/>
        </w:numPr>
        <w:spacing w:before="100" w:after="100"/>
        <w:rPr>
          <w:rFonts w:ascii="Avenir" w:hAnsi="Avenir"/>
          <w:sz w:val="18"/>
          <w:szCs w:val="18"/>
        </w:rPr>
      </w:pPr>
      <w:r>
        <w:rPr>
          <w:rStyle w:val="None"/>
          <w:rFonts w:ascii="Avenir" w:hAnsi="Avenir"/>
          <w:sz w:val="18"/>
          <w:szCs w:val="18"/>
        </w:rPr>
        <w:t>The Parties shall not be bound by, or be liable for, any statement, representation, promise, inducement, or understanding of any kind or nature relating to the said transactions and subject matter which is not set forth or provided for in this Agreement.</w:t>
      </w:r>
    </w:p>
    <w:p w:rsidR="009241C6" w:rsidRDefault="00F1705C">
      <w:pPr>
        <w:pStyle w:val="Body"/>
        <w:widowControl w:val="0"/>
        <w:numPr>
          <w:ilvl w:val="2"/>
          <w:numId w:val="24"/>
        </w:numPr>
        <w:spacing w:before="100" w:after="100"/>
        <w:rPr>
          <w:rFonts w:ascii="Avenir" w:hAnsi="Avenir"/>
          <w:sz w:val="18"/>
          <w:szCs w:val="18"/>
        </w:rPr>
      </w:pPr>
      <w:r>
        <w:rPr>
          <w:rStyle w:val="None"/>
          <w:rFonts w:ascii="Avenir" w:hAnsi="Avenir"/>
          <w:sz w:val="18"/>
          <w:szCs w:val="18"/>
        </w:rPr>
        <w:t>The Parties may, by mutual agreement and in writing, enter into stipulations amending, clarifying, modifying, deleting, or changing any of the terms, conditions or covenants, or any portion of this Agreement, in which case such written stipulations, duly signed by the Parties, shall form part of this Agreement.</w:t>
      </w:r>
    </w:p>
    <w:p w:rsidR="009241C6" w:rsidRDefault="00F1705C">
      <w:pPr>
        <w:pStyle w:val="Body"/>
        <w:widowControl w:val="0"/>
        <w:numPr>
          <w:ilvl w:val="1"/>
          <w:numId w:val="24"/>
        </w:numPr>
        <w:spacing w:before="100" w:after="100"/>
        <w:rPr>
          <w:rFonts w:ascii="Avenir" w:hAnsi="Avenir"/>
          <w:sz w:val="18"/>
          <w:szCs w:val="18"/>
        </w:rPr>
      </w:pPr>
      <w:r>
        <w:rPr>
          <w:rStyle w:val="None"/>
          <w:rFonts w:ascii="Avenir" w:hAnsi="Avenir"/>
          <w:sz w:val="18"/>
          <w:szCs w:val="18"/>
        </w:rPr>
        <w:t>Non-waiver of rights and remedies</w:t>
      </w:r>
    </w:p>
    <w:p w:rsidR="009241C6" w:rsidRDefault="00F1705C">
      <w:pPr>
        <w:pStyle w:val="Body"/>
        <w:widowControl w:val="0"/>
        <w:numPr>
          <w:ilvl w:val="2"/>
          <w:numId w:val="24"/>
        </w:numPr>
        <w:spacing w:before="100" w:after="100"/>
        <w:rPr>
          <w:rFonts w:ascii="Avenir" w:hAnsi="Avenir"/>
          <w:sz w:val="18"/>
          <w:szCs w:val="18"/>
        </w:rPr>
      </w:pPr>
      <w:r>
        <w:rPr>
          <w:rStyle w:val="None"/>
          <w:rFonts w:ascii="Avenir" w:hAnsi="Avenir"/>
          <w:sz w:val="18"/>
          <w:szCs w:val="18"/>
        </w:rPr>
        <w:t>Failure or delay of a party to require performance by the non-complying party of any provision hereof shall not constitute a waiver and shall not affect the right of the party to enforce the same.</w:t>
      </w:r>
    </w:p>
    <w:p w:rsidR="009241C6" w:rsidRDefault="00F1705C">
      <w:pPr>
        <w:pStyle w:val="Body"/>
        <w:widowControl w:val="0"/>
        <w:numPr>
          <w:ilvl w:val="2"/>
          <w:numId w:val="25"/>
        </w:numPr>
        <w:spacing w:before="100" w:after="100"/>
        <w:rPr>
          <w:rFonts w:ascii="Avenir" w:eastAsia="Avenir" w:hAnsi="Avenir" w:cs="Avenir"/>
        </w:rPr>
      </w:pPr>
      <w:r>
        <w:rPr>
          <w:rStyle w:val="None"/>
          <w:rFonts w:eastAsia="Times New Roman" w:cs="Times New Roman"/>
          <w:noProof/>
          <w:lang w:val="en-PH"/>
        </w:rPr>
        <mc:AlternateContent>
          <mc:Choice Requires="wps">
            <w:drawing>
              <wp:anchor distT="0" distB="0" distL="0" distR="0" simplePos="0" relativeHeight="251670528" behindDoc="0" locked="0" layoutInCell="1" allowOverlap="1">
                <wp:simplePos x="0" y="0"/>
                <wp:positionH relativeFrom="column">
                  <wp:posOffset>0</wp:posOffset>
                </wp:positionH>
                <wp:positionV relativeFrom="line">
                  <wp:posOffset>177800</wp:posOffset>
                </wp:positionV>
                <wp:extent cx="328296" cy="43290"/>
                <wp:effectExtent l="0" t="0" r="0" b="0"/>
                <wp:wrapNone/>
                <wp:docPr id="1073741842" name="officeArt object" descr="Text Box 32"/>
                <wp:cNvGraphicFramePr/>
                <a:graphic xmlns:a="http://schemas.openxmlformats.org/drawingml/2006/main">
                  <a:graphicData uri="http://schemas.microsoft.com/office/word/2010/wordprocessingShape">
                    <wps:wsp>
                      <wps:cNvSpPr txBox="1"/>
                      <wps:spPr>
                        <a:xfrm rot="16200000">
                          <a:off x="0" y="0"/>
                          <a:ext cx="328296" cy="43290"/>
                        </a:xfrm>
                        <a:prstGeom prst="rect">
                          <a:avLst/>
                        </a:prstGeom>
                        <a:noFill/>
                        <a:ln w="12700" cap="flat">
                          <a:noFill/>
                          <a:miter lim="400000"/>
                        </a:ln>
                        <a:effectLst/>
                      </wps:spPr>
                      <wps:txbx>
                        <w:txbxContent>
                          <w:p w:rsidR="009241C6" w:rsidRDefault="00F1705C">
                            <w:pPr>
                              <w:pStyle w:val="Body"/>
                              <w:spacing w:before="13"/>
                              <w:jc w:val="center"/>
                            </w:pPr>
                            <w:r>
                              <w:rPr>
                                <w:rStyle w:val="None"/>
                                <w:rFonts w:ascii="Arial" w:hAnsi="Arial"/>
                                <w:sz w:val="28"/>
                                <w:szCs w:val="28"/>
                              </w:rPr>
                              <w:t>NAME</w:t>
                            </w:r>
                          </w:p>
                          <w:p w:rsidR="009241C6" w:rsidRDefault="00F1705C">
                            <w:pPr>
                              <w:pStyle w:val="Body"/>
                              <w:spacing w:before="6"/>
                              <w:jc w:val="center"/>
                            </w:pPr>
                            <w:r>
                              <w:rPr>
                                <w:rStyle w:val="None"/>
                                <w:rFonts w:ascii="Arial" w:hAnsi="Arial"/>
                                <w:sz w:val="28"/>
                                <w:szCs w:val="28"/>
                              </w:rPr>
                              <w:t>Position/Hospital or Institution</w:t>
                            </w:r>
                          </w:p>
                        </w:txbxContent>
                      </wps:txbx>
                      <wps:bodyPr wrap="square" lIns="0" tIns="0" rIns="0" bIns="0" numCol="1" anchor="t">
                        <a:noAutofit/>
                      </wps:bodyPr>
                    </wps:wsp>
                  </a:graphicData>
                </a:graphic>
              </wp:anchor>
            </w:drawing>
          </mc:Choice>
          <mc:Fallback>
            <w:pict>
              <v:shape id="_x0000_s1043" type="#_x0000_t202" style="visibility:visible;position:absolute;margin-left:-0.0pt;margin-top:14.0pt;width:25.9pt;height:3.4pt;z-index:251670528;mso-position-horizontal:absolute;mso-position-horizontal-relative:text;mso-position-vertical:absolute;mso-position-vertical-relative:line;mso-wrap-distance-left:0.0pt;mso-wrap-distance-top:0.0pt;mso-wrap-distance-right:0.0pt;mso-wrap-distance-bottom:0.0pt;rotation:17694720fd;">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3"/>
                        <w:jc w:val="center"/>
                      </w:pPr>
                      <w:r>
                        <w:rPr>
                          <w:rStyle w:val="None"/>
                          <w:rFonts w:ascii="Arial" w:hAnsi="Arial"/>
                          <w:caps w:val="0"/>
                          <w:smallCaps w:val="0"/>
                          <w:strike w:val="0"/>
                          <w:dstrike w:val="0"/>
                          <w:outline w:val="0"/>
                          <w:color w:val="000000"/>
                          <w:sz w:val="28"/>
                          <w:szCs w:val="28"/>
                          <w:u w:color="000000"/>
                          <w:vertAlign w:val="baseline"/>
                          <w:rtl w:val="0"/>
                          <w14:textFill>
                            <w14:solidFill>
                              <w14:srgbClr w14:val="000000"/>
                            </w14:solidFill>
                          </w14:textFill>
                        </w:rPr>
                        <w:t>NAME</w:t>
                      </w:r>
                    </w:p>
                    <w:p>
                      <w:pPr>
                        <w:pStyle w:val="Body"/>
                        <w:spacing w:before="6"/>
                        <w:jc w:val="center"/>
                      </w:pPr>
                      <w:r>
                        <w:rPr>
                          <w:rStyle w:val="None"/>
                          <w:rFonts w:ascii="Arial" w:hAnsi="Arial"/>
                          <w:caps w:val="0"/>
                          <w:smallCaps w:val="0"/>
                          <w:strike w:val="0"/>
                          <w:dstrike w:val="0"/>
                          <w:outline w:val="0"/>
                          <w:color w:val="000000"/>
                          <w:sz w:val="28"/>
                          <w:szCs w:val="28"/>
                          <w:u w:color="000000"/>
                          <w:vertAlign w:val="baseline"/>
                          <w:rtl w:val="0"/>
                          <w:lang w:val="en-US"/>
                          <w14:textFill>
                            <w14:solidFill>
                              <w14:srgbClr w14:val="000000"/>
                            </w14:solidFill>
                          </w14:textFill>
                        </w:rPr>
                        <w:t>Position/Hospital or Institution</w:t>
                      </w:r>
                    </w:p>
                  </w:txbxContent>
                </v:textbox>
                <w10:wrap type="none" side="bothSides" anchorx="text"/>
              </v:shape>
            </w:pict>
          </mc:Fallback>
        </mc:AlternateContent>
      </w:r>
      <w:r>
        <w:rPr>
          <w:rStyle w:val="None"/>
          <w:rFonts w:ascii="Avenir" w:hAnsi="Avenir"/>
          <w:sz w:val="18"/>
          <w:szCs w:val="18"/>
        </w:rPr>
        <w:t xml:space="preserve">All rights or remedies available to the PARTIES under this Agreement or by law are separate and cumulative. No right or remedy whether or not exercised, shall exclude any other </w:t>
      </w:r>
      <w:proofErr w:type="gramStart"/>
      <w:r>
        <w:rPr>
          <w:rStyle w:val="None"/>
          <w:rFonts w:ascii="Avenir" w:hAnsi="Avenir"/>
          <w:sz w:val="18"/>
          <w:szCs w:val="18"/>
        </w:rPr>
        <w:t>right  or</w:t>
      </w:r>
      <w:proofErr w:type="gramEnd"/>
      <w:r>
        <w:rPr>
          <w:rStyle w:val="None"/>
          <w:rFonts w:ascii="Avenir" w:hAnsi="Avenir"/>
          <w:sz w:val="18"/>
          <w:szCs w:val="18"/>
        </w:rPr>
        <w:t xml:space="preserve"> remedy</w:t>
      </w:r>
      <w:r>
        <w:rPr>
          <w:rStyle w:val="None"/>
        </w:rPr>
        <w:t>;</w:t>
      </w:r>
    </w:p>
    <w:p w:rsidR="009241C6" w:rsidRDefault="00F1705C">
      <w:pPr>
        <w:pStyle w:val="Body"/>
        <w:widowControl w:val="0"/>
        <w:numPr>
          <w:ilvl w:val="2"/>
          <w:numId w:val="24"/>
        </w:numPr>
        <w:spacing w:before="100" w:after="100"/>
        <w:rPr>
          <w:rFonts w:ascii="Avenir" w:hAnsi="Avenir"/>
          <w:sz w:val="18"/>
          <w:szCs w:val="18"/>
        </w:rPr>
      </w:pPr>
      <w:r>
        <w:rPr>
          <w:rStyle w:val="None"/>
          <w:rFonts w:ascii="Avenir" w:hAnsi="Avenir"/>
          <w:sz w:val="18"/>
          <w:szCs w:val="18"/>
        </w:rPr>
        <w:t>Any waiver, permit, consent, or approval of any kind or character by the PARTIES in connection with this Agreement shall be specified in writing and shall be effective only to the extent that such writing sets forth;</w:t>
      </w:r>
    </w:p>
    <w:p w:rsidR="009241C6" w:rsidRDefault="00F1705C">
      <w:pPr>
        <w:pStyle w:val="Body"/>
        <w:widowControl w:val="0"/>
        <w:numPr>
          <w:ilvl w:val="2"/>
          <w:numId w:val="24"/>
        </w:numPr>
        <w:spacing w:before="100" w:after="100"/>
        <w:rPr>
          <w:rFonts w:ascii="Avenir" w:hAnsi="Avenir"/>
          <w:sz w:val="18"/>
          <w:szCs w:val="18"/>
        </w:rPr>
      </w:pPr>
      <w:r>
        <w:rPr>
          <w:rStyle w:val="None"/>
          <w:rFonts w:ascii="Avenir" w:hAnsi="Avenir"/>
          <w:sz w:val="18"/>
          <w:szCs w:val="18"/>
        </w:rPr>
        <w:t>No such waiver shall be construed as a modification of any provisions of this Agreement or as a waiver of any part or future default or breach thereof, except as expressly stated in such waiver.</w:t>
      </w:r>
    </w:p>
    <w:p w:rsidR="009241C6" w:rsidRDefault="00F1705C">
      <w:pPr>
        <w:pStyle w:val="Body"/>
        <w:widowControl w:val="0"/>
        <w:numPr>
          <w:ilvl w:val="1"/>
          <w:numId w:val="24"/>
        </w:numPr>
        <w:spacing w:before="100" w:after="100"/>
        <w:rPr>
          <w:rFonts w:ascii="Avenir" w:hAnsi="Avenir"/>
          <w:sz w:val="18"/>
          <w:szCs w:val="18"/>
        </w:rPr>
      </w:pPr>
      <w:r>
        <w:rPr>
          <w:rStyle w:val="None"/>
          <w:rFonts w:ascii="Avenir" w:hAnsi="Avenir"/>
          <w:sz w:val="18"/>
          <w:szCs w:val="18"/>
        </w:rPr>
        <w:t>Severability - In the event that any portion of this Agreement and its Annexes is rendered invalid, or is contrary to law, rule, or regulation, the remaining portion shall remain subsisting and enforceable.</w:t>
      </w:r>
    </w:p>
    <w:p w:rsidR="009241C6" w:rsidRDefault="00F1705C">
      <w:pPr>
        <w:pStyle w:val="Body"/>
        <w:widowControl w:val="0"/>
        <w:numPr>
          <w:ilvl w:val="1"/>
          <w:numId w:val="24"/>
        </w:numPr>
        <w:spacing w:before="100" w:after="100"/>
        <w:rPr>
          <w:rFonts w:ascii="Avenir" w:hAnsi="Avenir"/>
          <w:sz w:val="18"/>
          <w:szCs w:val="18"/>
        </w:rPr>
      </w:pPr>
      <w:r>
        <w:rPr>
          <w:rStyle w:val="None"/>
          <w:rFonts w:ascii="Avenir" w:hAnsi="Avenir"/>
          <w:sz w:val="18"/>
          <w:szCs w:val="18"/>
        </w:rPr>
        <w:t>Captions - The captions contained herein are used solely for convenience and shall not be deemed to define or limit the provisions of this Agreement.</w:t>
      </w:r>
    </w:p>
    <w:p w:rsidR="009241C6" w:rsidRDefault="00F1705C">
      <w:pPr>
        <w:pStyle w:val="Body"/>
        <w:widowControl w:val="0"/>
        <w:numPr>
          <w:ilvl w:val="1"/>
          <w:numId w:val="24"/>
        </w:numPr>
        <w:spacing w:before="100" w:after="100"/>
        <w:rPr>
          <w:rFonts w:ascii="Avenir" w:hAnsi="Avenir"/>
          <w:sz w:val="18"/>
          <w:szCs w:val="18"/>
        </w:rPr>
      </w:pPr>
      <w:r>
        <w:rPr>
          <w:rStyle w:val="None"/>
          <w:rFonts w:ascii="Avenir" w:hAnsi="Avenir"/>
          <w:sz w:val="18"/>
          <w:szCs w:val="18"/>
        </w:rPr>
        <w:t>Authority to Sign - The signatories to this Agreement affirm that they are authorized to represent their respective agencies/institutes/corporation to enter into, execute and sign this Agreement.</w:t>
      </w:r>
    </w:p>
    <w:p w:rsidR="009241C6" w:rsidRDefault="00F1705C">
      <w:pPr>
        <w:pStyle w:val="Body"/>
        <w:widowControl w:val="0"/>
        <w:numPr>
          <w:ilvl w:val="0"/>
          <w:numId w:val="27"/>
        </w:numPr>
        <w:spacing w:before="100" w:after="100"/>
        <w:rPr>
          <w:rFonts w:ascii="Avenir" w:hAnsi="Avenir"/>
          <w:sz w:val="18"/>
          <w:szCs w:val="18"/>
        </w:rPr>
      </w:pPr>
      <w:r>
        <w:rPr>
          <w:rStyle w:val="None"/>
          <w:rFonts w:ascii="Avenir" w:hAnsi="Avenir"/>
          <w:smallCaps/>
          <w:sz w:val="18"/>
          <w:szCs w:val="18"/>
        </w:rPr>
        <w:t>EFFECTIVITY AND RENEWAL</w:t>
      </w:r>
    </w:p>
    <w:p w:rsidR="009241C6" w:rsidRDefault="00F1705C">
      <w:pPr>
        <w:pStyle w:val="Body"/>
        <w:widowControl w:val="0"/>
        <w:numPr>
          <w:ilvl w:val="1"/>
          <w:numId w:val="27"/>
        </w:numPr>
        <w:spacing w:before="100" w:after="100"/>
        <w:rPr>
          <w:rFonts w:ascii="Avenir" w:hAnsi="Avenir"/>
          <w:sz w:val="18"/>
          <w:szCs w:val="18"/>
        </w:rPr>
      </w:pPr>
      <w:r>
        <w:rPr>
          <w:rStyle w:val="None"/>
          <w:rFonts w:ascii="Avenir" w:hAnsi="Avenir"/>
          <w:sz w:val="18"/>
          <w:szCs w:val="18"/>
        </w:rPr>
        <w:t>This Agreement shall be effective for a period of three (3) years from the date of signing of the Parties, reckoned from the latest date a party signed the Agreement.</w:t>
      </w:r>
    </w:p>
    <w:p w:rsidR="009241C6" w:rsidRDefault="00F1705C">
      <w:pPr>
        <w:pStyle w:val="Body"/>
        <w:widowControl w:val="0"/>
        <w:numPr>
          <w:ilvl w:val="1"/>
          <w:numId w:val="27"/>
        </w:numPr>
        <w:spacing w:before="100" w:after="100"/>
        <w:rPr>
          <w:rFonts w:ascii="Avenir" w:hAnsi="Avenir"/>
          <w:sz w:val="18"/>
          <w:szCs w:val="18"/>
        </w:rPr>
      </w:pPr>
      <w:r>
        <w:rPr>
          <w:rStyle w:val="None"/>
          <w:rFonts w:ascii="Avenir" w:hAnsi="Avenir"/>
          <w:sz w:val="18"/>
          <w:szCs w:val="18"/>
        </w:rPr>
        <w:t>This Agreement may be renewed for another three (3) years by mutual Agreement of the Parties in writing before the expiry of this Agreement.</w:t>
      </w:r>
    </w:p>
    <w:p w:rsidR="009241C6" w:rsidRDefault="009241C6">
      <w:pPr>
        <w:pStyle w:val="Body"/>
        <w:widowControl w:val="0"/>
        <w:spacing w:before="75"/>
        <w:ind w:left="1190" w:right="1918" w:firstLine="720"/>
        <w:rPr>
          <w:rStyle w:val="None"/>
          <w:rFonts w:ascii="Avenir Heavy" w:eastAsia="Avenir Heavy" w:hAnsi="Avenir Heavy" w:cs="Avenir Heavy"/>
          <w:sz w:val="18"/>
          <w:szCs w:val="18"/>
        </w:rPr>
      </w:pPr>
    </w:p>
    <w:p w:rsidR="009241C6" w:rsidRDefault="00F1705C">
      <w:pPr>
        <w:pStyle w:val="Body"/>
        <w:widowControl w:val="0"/>
        <w:spacing w:before="75"/>
        <w:ind w:left="698" w:right="567" w:firstLine="820"/>
        <w:rPr>
          <w:rStyle w:val="Hyperlink0"/>
        </w:rPr>
      </w:pPr>
      <w:r>
        <w:rPr>
          <w:rStyle w:val="None"/>
          <w:rFonts w:ascii="Avenir Heavy" w:hAnsi="Avenir Heavy"/>
          <w:sz w:val="18"/>
          <w:szCs w:val="18"/>
          <w:lang w:val="de-DE"/>
        </w:rPr>
        <w:t>IN WITNESS WHEREOF</w:t>
      </w:r>
      <w:r>
        <w:rPr>
          <w:rStyle w:val="Hyperlink0"/>
        </w:rPr>
        <w:t>, the parties have hereto set their hands on the date at the place indicated below:</w:t>
      </w:r>
    </w:p>
    <w:p w:rsidR="009241C6" w:rsidRDefault="009241C6">
      <w:pPr>
        <w:pStyle w:val="Body"/>
        <w:widowControl w:val="0"/>
        <w:rPr>
          <w:rStyle w:val="None"/>
          <w:rFonts w:ascii="Avenir" w:eastAsia="Avenir" w:hAnsi="Avenir" w:cs="Avenir"/>
          <w:sz w:val="18"/>
          <w:szCs w:val="18"/>
        </w:rPr>
      </w:pPr>
    </w:p>
    <w:p w:rsidR="009241C6" w:rsidRDefault="009241C6">
      <w:pPr>
        <w:pStyle w:val="Body"/>
        <w:widowControl w:val="0"/>
        <w:rPr>
          <w:rStyle w:val="None"/>
          <w:rFonts w:ascii="Avenir" w:eastAsia="Avenir" w:hAnsi="Avenir" w:cs="Avenir"/>
          <w:sz w:val="18"/>
          <w:szCs w:val="18"/>
        </w:rPr>
      </w:pPr>
    </w:p>
    <w:p w:rsidR="009241C6" w:rsidRDefault="00F1705C">
      <w:pPr>
        <w:pStyle w:val="Body"/>
        <w:widowControl w:val="0"/>
        <w:tabs>
          <w:tab w:val="left" w:pos="5691"/>
        </w:tabs>
        <w:spacing w:line="230" w:lineRule="auto"/>
        <w:ind w:left="650"/>
        <w:rPr>
          <w:rStyle w:val="Hyperlink0"/>
        </w:rPr>
      </w:pPr>
      <w:r>
        <w:rPr>
          <w:rStyle w:val="Hyperlink0"/>
          <w:lang w:val="de-DE"/>
        </w:rPr>
        <w:t>UNIVERSITY OF THE PHILIPPINES MANILA</w:t>
      </w:r>
      <w:r>
        <w:rPr>
          <w:rStyle w:val="Hyperlink0"/>
          <w:lang w:val="de-DE"/>
        </w:rPr>
        <w:tab/>
        <w:t xml:space="preserve">NEWBORN SCREENING CENTER </w:t>
      </w:r>
      <w:r>
        <w:rPr>
          <w:rStyle w:val="None"/>
          <w:rFonts w:ascii="Avenir" w:hAnsi="Avenir"/>
          <w:sz w:val="18"/>
          <w:szCs w:val="18"/>
        </w:rPr>
        <w:t xml:space="preserve">– </w:t>
      </w:r>
    </w:p>
    <w:p w:rsidR="009241C6" w:rsidRDefault="00F1705C">
      <w:pPr>
        <w:pStyle w:val="Body"/>
        <w:widowControl w:val="0"/>
        <w:tabs>
          <w:tab w:val="left" w:pos="5691"/>
        </w:tabs>
        <w:spacing w:line="230" w:lineRule="auto"/>
        <w:ind w:left="650"/>
        <w:rPr>
          <w:rStyle w:val="Hyperlink0"/>
        </w:rPr>
      </w:pPr>
      <w:r>
        <w:rPr>
          <w:rStyle w:val="Hyperlink0"/>
        </w:rPr>
        <w:lastRenderedPageBreak/>
        <w:tab/>
      </w:r>
      <w:r>
        <w:rPr>
          <w:rStyle w:val="Hyperlink0"/>
        </w:rPr>
        <w:tab/>
        <w:t>[name of hospital or institution]</w:t>
      </w:r>
    </w:p>
    <w:p w:rsidR="009241C6" w:rsidRDefault="009241C6">
      <w:pPr>
        <w:pStyle w:val="Body"/>
        <w:widowControl w:val="0"/>
        <w:rPr>
          <w:rStyle w:val="None"/>
          <w:rFonts w:ascii="Avenir" w:eastAsia="Avenir" w:hAnsi="Avenir" w:cs="Avenir"/>
          <w:sz w:val="18"/>
          <w:szCs w:val="18"/>
        </w:rPr>
      </w:pPr>
    </w:p>
    <w:p w:rsidR="009241C6" w:rsidRDefault="00F1705C">
      <w:pPr>
        <w:pStyle w:val="Body"/>
        <w:widowControl w:val="0"/>
        <w:tabs>
          <w:tab w:val="left" w:pos="5691"/>
        </w:tabs>
        <w:ind w:left="650"/>
        <w:rPr>
          <w:rStyle w:val="Hyperlink0"/>
        </w:rPr>
      </w:pPr>
      <w:r>
        <w:rPr>
          <w:rStyle w:val="Hyperlink0"/>
        </w:rPr>
        <w:t>By:</w:t>
      </w:r>
      <w:r>
        <w:rPr>
          <w:rStyle w:val="Hyperlink0"/>
        </w:rPr>
        <w:tab/>
        <w:t>By:</w:t>
      </w:r>
    </w:p>
    <w:p w:rsidR="009241C6" w:rsidRDefault="00F1705C">
      <w:pPr>
        <w:pStyle w:val="Body"/>
        <w:widowControl w:val="0"/>
        <w:rPr>
          <w:rStyle w:val="Hyperlink0"/>
        </w:rPr>
      </w:pPr>
      <w:r>
        <w:rPr>
          <w:rStyle w:val="None"/>
          <w:noProof/>
          <w:lang w:val="en-PH"/>
        </w:rPr>
        <mc:AlternateContent>
          <mc:Choice Requires="wps">
            <w:drawing>
              <wp:anchor distT="0" distB="0" distL="0" distR="0" simplePos="0" relativeHeight="251671552" behindDoc="0" locked="0" layoutInCell="1" allowOverlap="1">
                <wp:simplePos x="0" y="0"/>
                <wp:positionH relativeFrom="column">
                  <wp:posOffset>449237</wp:posOffset>
                </wp:positionH>
                <wp:positionV relativeFrom="line">
                  <wp:posOffset>287337</wp:posOffset>
                </wp:positionV>
                <wp:extent cx="2402207" cy="12701"/>
                <wp:effectExtent l="0" t="0" r="0" b="0"/>
                <wp:wrapTopAndBottom distT="0" distB="0"/>
                <wp:docPr id="1073741843" name="officeArt object" descr="Freeform 2"/>
                <wp:cNvGraphicFramePr/>
                <a:graphic xmlns:a="http://schemas.openxmlformats.org/drawingml/2006/main">
                  <a:graphicData uri="http://schemas.microsoft.com/office/word/2010/wordprocessingShape">
                    <wps:wsp>
                      <wps:cNvCnPr/>
                      <wps:spPr>
                        <a:xfrm>
                          <a:off x="0" y="0"/>
                          <a:ext cx="2402207" cy="12701"/>
                        </a:xfrm>
                        <a:prstGeom prst="line">
                          <a:avLst/>
                        </a:prstGeom>
                        <a:noFill/>
                        <a:ln w="9525" cap="flat">
                          <a:solidFill>
                            <a:srgbClr val="000000"/>
                          </a:solidFill>
                          <a:prstDash val="solid"/>
                          <a:round/>
                        </a:ln>
                        <a:effectLst/>
                      </wps:spPr>
                      <wps:bodyPr/>
                    </wps:wsp>
                  </a:graphicData>
                </a:graphic>
              </wp:anchor>
            </w:drawing>
          </mc:Choice>
          <mc:Fallback>
            <w:pict>
              <v:line id="_x0000_s1044" style="visibility:visible;position:absolute;margin-left:35.4pt;margin-top:22.6pt;width:189.2pt;height:1.0pt;z-index:251671552;mso-position-horizontal:absolute;mso-position-horizontal-relative:text;mso-position-vertical:absolute;mso-position-vertical-relative:line;mso-wrap-distance-left:0.0pt;mso-wrap-distance-top:0.0pt;mso-wrap-distance-right:0.0pt;mso-wrap-distance-bottom:0.0pt;">
                <v:fill on="f"/>
                <v:stroke filltype="solid" color="#000000" opacity="100.0%" weight="0.8pt" dashstyle="solid" endcap="flat" joinstyle="round" linestyle="single" startarrow="none" startarrowwidth="medium" startarrowlength="medium" endarrow="none" endarrowwidth="medium" endarrowlength="medium"/>
                <w10:wrap type="topAndBottom" side="bothSides" anchorx="text"/>
              </v:line>
            </w:pict>
          </mc:Fallback>
        </mc:AlternateContent>
      </w:r>
      <w:r>
        <w:rPr>
          <w:rStyle w:val="None"/>
          <w:noProof/>
          <w:lang w:val="en-PH"/>
        </w:rPr>
        <mc:AlternateContent>
          <mc:Choice Requires="wps">
            <w:drawing>
              <wp:anchor distT="0" distB="0" distL="0" distR="0" simplePos="0" relativeHeight="251672576" behindDoc="0" locked="0" layoutInCell="1" allowOverlap="1">
                <wp:simplePos x="0" y="0"/>
                <wp:positionH relativeFrom="column">
                  <wp:posOffset>3624237</wp:posOffset>
                </wp:positionH>
                <wp:positionV relativeFrom="line">
                  <wp:posOffset>300037</wp:posOffset>
                </wp:positionV>
                <wp:extent cx="2444825" cy="12701"/>
                <wp:effectExtent l="0" t="0" r="0" b="0"/>
                <wp:wrapTopAndBottom distT="0" distB="0"/>
                <wp:docPr id="1073741844" name="officeArt object" descr="Freeform 3"/>
                <wp:cNvGraphicFramePr/>
                <a:graphic xmlns:a="http://schemas.openxmlformats.org/drawingml/2006/main">
                  <a:graphicData uri="http://schemas.microsoft.com/office/word/2010/wordprocessingShape">
                    <wps:wsp>
                      <wps:cNvCnPr/>
                      <wps:spPr>
                        <a:xfrm>
                          <a:off x="0" y="0"/>
                          <a:ext cx="2444825" cy="12701"/>
                        </a:xfrm>
                        <a:prstGeom prst="line">
                          <a:avLst/>
                        </a:prstGeom>
                        <a:noFill/>
                        <a:ln w="9525" cap="flat">
                          <a:solidFill>
                            <a:srgbClr val="000000"/>
                          </a:solidFill>
                          <a:prstDash val="solid"/>
                          <a:round/>
                        </a:ln>
                        <a:effectLst/>
                      </wps:spPr>
                      <wps:bodyPr/>
                    </wps:wsp>
                  </a:graphicData>
                </a:graphic>
              </wp:anchor>
            </w:drawing>
          </mc:Choice>
          <mc:Fallback>
            <w:pict>
              <v:line id="_x0000_s1045" style="visibility:visible;position:absolute;margin-left:285.4pt;margin-top:23.6pt;width:192.5pt;height:1.0pt;z-index:251672576;mso-position-horizontal:absolute;mso-position-horizontal-relative:text;mso-position-vertical:absolute;mso-position-vertical-relative:line;mso-wrap-distance-left:0.0pt;mso-wrap-distance-top:0.0pt;mso-wrap-distance-right:0.0pt;mso-wrap-distance-bottom:0.0pt;">
                <v:fill on="f"/>
                <v:stroke filltype="solid" color="#000000" opacity="100.0%" weight="0.8pt" dashstyle="solid" endcap="flat" joinstyle="round" linestyle="single" startarrow="none" startarrowwidth="medium" startarrowlength="medium" endarrow="none" endarrowwidth="medium" endarrowlength="medium"/>
                <w10:wrap type="topAndBottom" side="bothSides" anchorx="text"/>
              </v:line>
            </w:pict>
          </mc:Fallback>
        </mc:AlternateContent>
      </w:r>
    </w:p>
    <w:p w:rsidR="009241C6" w:rsidRDefault="009241C6">
      <w:pPr>
        <w:pStyle w:val="Body"/>
        <w:widowControl w:val="0"/>
        <w:spacing w:before="3"/>
        <w:rPr>
          <w:rStyle w:val="None"/>
          <w:rFonts w:ascii="Avenir" w:eastAsia="Avenir" w:hAnsi="Avenir" w:cs="Avenir"/>
          <w:sz w:val="18"/>
          <w:szCs w:val="18"/>
        </w:rPr>
      </w:pPr>
    </w:p>
    <w:p w:rsidR="009241C6" w:rsidRDefault="00D36E14">
      <w:pPr>
        <w:pStyle w:val="Body"/>
        <w:widowControl w:val="0"/>
        <w:tabs>
          <w:tab w:val="left" w:pos="5691"/>
        </w:tabs>
        <w:spacing w:line="202" w:lineRule="auto"/>
        <w:ind w:left="650"/>
        <w:rPr>
          <w:rStyle w:val="Hyperlink0"/>
        </w:rPr>
      </w:pPr>
      <w:r>
        <w:rPr>
          <w:rStyle w:val="Hyperlink0"/>
        </w:rPr>
        <w:t>DR. MICHAEL L. TEE</w:t>
      </w:r>
      <w:r w:rsidR="00F1705C">
        <w:rPr>
          <w:rStyle w:val="Hyperlink0"/>
        </w:rPr>
        <w:tab/>
        <w:t>[NAME]</w:t>
      </w:r>
    </w:p>
    <w:p w:rsidR="009241C6" w:rsidRDefault="00F1705C">
      <w:pPr>
        <w:pStyle w:val="Body"/>
        <w:widowControl w:val="0"/>
        <w:tabs>
          <w:tab w:val="left" w:pos="5691"/>
        </w:tabs>
        <w:ind w:left="650"/>
        <w:rPr>
          <w:rStyle w:val="Hyperlink0"/>
        </w:rPr>
      </w:pPr>
      <w:proofErr w:type="spellStart"/>
      <w:r>
        <w:rPr>
          <w:rStyle w:val="Hyperlink0"/>
          <w:lang w:val="pt-PT"/>
        </w:rPr>
        <w:t>Chancellor</w:t>
      </w:r>
      <w:proofErr w:type="spellEnd"/>
      <w:r>
        <w:rPr>
          <w:rStyle w:val="Hyperlink0"/>
          <w:lang w:val="pt-PT"/>
        </w:rPr>
        <w:tab/>
        <w:t>[</w:t>
      </w:r>
      <w:proofErr w:type="spellStart"/>
      <w:r>
        <w:rPr>
          <w:rStyle w:val="Hyperlink0"/>
          <w:lang w:val="pt-PT"/>
        </w:rPr>
        <w:t>Position</w:t>
      </w:r>
      <w:proofErr w:type="spellEnd"/>
      <w:r>
        <w:rPr>
          <w:rStyle w:val="Hyperlink0"/>
          <w:lang w:val="pt-PT"/>
        </w:rPr>
        <w:t>]</w:t>
      </w:r>
    </w:p>
    <w:p w:rsidR="009241C6" w:rsidRDefault="00F1705C">
      <w:pPr>
        <w:pStyle w:val="Body"/>
        <w:widowControl w:val="0"/>
        <w:tabs>
          <w:tab w:val="left" w:pos="3660"/>
          <w:tab w:val="left" w:pos="5691"/>
          <w:tab w:val="left" w:pos="8812"/>
        </w:tabs>
        <w:spacing w:line="230" w:lineRule="auto"/>
        <w:ind w:left="650"/>
        <w:rPr>
          <w:rStyle w:val="Hyperlink0"/>
        </w:rPr>
      </w:pPr>
      <w:r>
        <w:rPr>
          <w:rStyle w:val="Hyperlink0"/>
        </w:rPr>
        <w:t>Date signed:</w:t>
      </w:r>
      <w:r>
        <w:rPr>
          <w:rStyle w:val="None"/>
          <w:rFonts w:ascii="Avenir" w:hAnsi="Avenir"/>
          <w:sz w:val="18"/>
          <w:szCs w:val="18"/>
          <w:u w:val="single"/>
        </w:rPr>
        <w:t xml:space="preserve"> </w:t>
      </w:r>
      <w:r>
        <w:rPr>
          <w:rStyle w:val="None"/>
          <w:rFonts w:ascii="Avenir" w:hAnsi="Avenir"/>
          <w:sz w:val="18"/>
          <w:szCs w:val="18"/>
          <w:u w:val="single"/>
        </w:rPr>
        <w:tab/>
      </w:r>
      <w:r>
        <w:rPr>
          <w:rStyle w:val="Hyperlink0"/>
        </w:rPr>
        <w:tab/>
        <w:t xml:space="preserve">Date signed: </w:t>
      </w:r>
      <w:r>
        <w:rPr>
          <w:rStyle w:val="None"/>
          <w:rFonts w:ascii="Avenir" w:hAnsi="Avenir"/>
          <w:sz w:val="18"/>
          <w:szCs w:val="18"/>
          <w:u w:val="single"/>
        </w:rPr>
        <w:t xml:space="preserve"> </w:t>
      </w:r>
      <w:r>
        <w:rPr>
          <w:rStyle w:val="None"/>
          <w:rFonts w:ascii="Avenir" w:hAnsi="Avenir"/>
          <w:sz w:val="18"/>
          <w:szCs w:val="18"/>
          <w:u w:val="single"/>
        </w:rPr>
        <w:tab/>
      </w:r>
    </w:p>
    <w:p w:rsidR="009241C6" w:rsidRDefault="009241C6">
      <w:pPr>
        <w:pStyle w:val="Body"/>
        <w:widowControl w:val="0"/>
        <w:rPr>
          <w:rStyle w:val="None"/>
          <w:rFonts w:ascii="Avenir" w:eastAsia="Avenir" w:hAnsi="Avenir" w:cs="Avenir"/>
          <w:sz w:val="18"/>
          <w:szCs w:val="18"/>
        </w:rPr>
      </w:pPr>
    </w:p>
    <w:p w:rsidR="009241C6" w:rsidRDefault="00F1705C">
      <w:pPr>
        <w:pStyle w:val="Body"/>
        <w:widowControl w:val="0"/>
        <w:spacing w:before="1"/>
        <w:ind w:left="3659"/>
        <w:rPr>
          <w:rStyle w:val="Hyperlink0"/>
        </w:rPr>
      </w:pPr>
      <w:r>
        <w:rPr>
          <w:rStyle w:val="Hyperlink0"/>
        </w:rPr>
        <w:t>SIGNED IN THE PRESENCE OF:</w:t>
      </w:r>
    </w:p>
    <w:p w:rsidR="009241C6" w:rsidRDefault="00F1705C">
      <w:pPr>
        <w:pStyle w:val="Body"/>
        <w:widowControl w:val="0"/>
        <w:rPr>
          <w:rStyle w:val="Hyperlink0"/>
        </w:rPr>
      </w:pPr>
      <w:r>
        <w:rPr>
          <w:rStyle w:val="None"/>
          <w:noProof/>
          <w:lang w:val="en-PH"/>
        </w:rPr>
        <mc:AlternateContent>
          <mc:Choice Requires="wps">
            <w:drawing>
              <wp:anchor distT="0" distB="0" distL="0" distR="0" simplePos="0" relativeHeight="251673600" behindDoc="0" locked="0" layoutInCell="1" allowOverlap="1">
                <wp:simplePos x="0" y="0"/>
                <wp:positionH relativeFrom="column">
                  <wp:posOffset>449237</wp:posOffset>
                </wp:positionH>
                <wp:positionV relativeFrom="line">
                  <wp:posOffset>300037</wp:posOffset>
                </wp:positionV>
                <wp:extent cx="2402207" cy="12701"/>
                <wp:effectExtent l="0" t="0" r="0" b="0"/>
                <wp:wrapTopAndBottom distT="0" distB="0"/>
                <wp:docPr id="1073741845" name="officeArt object" descr="Freeform 4"/>
                <wp:cNvGraphicFramePr/>
                <a:graphic xmlns:a="http://schemas.openxmlformats.org/drawingml/2006/main">
                  <a:graphicData uri="http://schemas.microsoft.com/office/word/2010/wordprocessingShape">
                    <wps:wsp>
                      <wps:cNvCnPr/>
                      <wps:spPr>
                        <a:xfrm>
                          <a:off x="0" y="0"/>
                          <a:ext cx="2402207" cy="12701"/>
                        </a:xfrm>
                        <a:prstGeom prst="line">
                          <a:avLst/>
                        </a:prstGeom>
                        <a:noFill/>
                        <a:ln w="9525" cap="flat">
                          <a:solidFill>
                            <a:srgbClr val="000000"/>
                          </a:solidFill>
                          <a:prstDash val="solid"/>
                          <a:round/>
                        </a:ln>
                        <a:effectLst/>
                      </wps:spPr>
                      <wps:bodyPr/>
                    </wps:wsp>
                  </a:graphicData>
                </a:graphic>
              </wp:anchor>
            </w:drawing>
          </mc:Choice>
          <mc:Fallback>
            <w:pict>
              <v:line id="_x0000_s1046" style="visibility:visible;position:absolute;margin-left:35.4pt;margin-top:23.6pt;width:189.2pt;height:1.0pt;z-index:251673600;mso-position-horizontal:absolute;mso-position-horizontal-relative:text;mso-position-vertical:absolute;mso-position-vertical-relative:line;mso-wrap-distance-left:0.0pt;mso-wrap-distance-top:0.0pt;mso-wrap-distance-right:0.0pt;mso-wrap-distance-bottom:0.0pt;">
                <v:fill on="f"/>
                <v:stroke filltype="solid" color="#000000" opacity="100.0%" weight="0.8pt" dashstyle="solid" endcap="flat" joinstyle="round" linestyle="single" startarrow="none" startarrowwidth="medium" startarrowlength="medium" endarrow="none" endarrowwidth="medium" endarrowlength="medium"/>
                <w10:wrap type="topAndBottom" side="bothSides" anchorx="text"/>
              </v:line>
            </w:pict>
          </mc:Fallback>
        </mc:AlternateContent>
      </w:r>
      <w:r>
        <w:rPr>
          <w:rStyle w:val="None"/>
          <w:noProof/>
          <w:lang w:val="en-PH"/>
        </w:rPr>
        <mc:AlternateContent>
          <mc:Choice Requires="wps">
            <w:drawing>
              <wp:anchor distT="0" distB="0" distL="0" distR="0" simplePos="0" relativeHeight="251674624" behindDoc="0" locked="0" layoutInCell="1" allowOverlap="1">
                <wp:simplePos x="0" y="0"/>
                <wp:positionH relativeFrom="column">
                  <wp:posOffset>3497237</wp:posOffset>
                </wp:positionH>
                <wp:positionV relativeFrom="line">
                  <wp:posOffset>300037</wp:posOffset>
                </wp:positionV>
                <wp:extent cx="2396227" cy="12701"/>
                <wp:effectExtent l="0" t="0" r="0" b="0"/>
                <wp:wrapTopAndBottom distT="0" distB="0"/>
                <wp:docPr id="1073741846" name="officeArt object" descr="Freeform 5"/>
                <wp:cNvGraphicFramePr/>
                <a:graphic xmlns:a="http://schemas.openxmlformats.org/drawingml/2006/main">
                  <a:graphicData uri="http://schemas.microsoft.com/office/word/2010/wordprocessingShape">
                    <wps:wsp>
                      <wps:cNvCnPr/>
                      <wps:spPr>
                        <a:xfrm>
                          <a:off x="0" y="0"/>
                          <a:ext cx="2396227" cy="12701"/>
                        </a:xfrm>
                        <a:prstGeom prst="line">
                          <a:avLst/>
                        </a:prstGeom>
                        <a:noFill/>
                        <a:ln w="9525" cap="flat">
                          <a:solidFill>
                            <a:srgbClr val="000000"/>
                          </a:solidFill>
                          <a:prstDash val="solid"/>
                          <a:round/>
                        </a:ln>
                        <a:effectLst/>
                      </wps:spPr>
                      <wps:bodyPr/>
                    </wps:wsp>
                  </a:graphicData>
                </a:graphic>
              </wp:anchor>
            </w:drawing>
          </mc:Choice>
          <mc:Fallback>
            <w:pict>
              <v:line id="_x0000_s1047" style="visibility:visible;position:absolute;margin-left:275.4pt;margin-top:23.6pt;width:188.7pt;height:1.0pt;z-index:251674624;mso-position-horizontal:absolute;mso-position-horizontal-relative:text;mso-position-vertical:absolute;mso-position-vertical-relative:line;mso-wrap-distance-left:0.0pt;mso-wrap-distance-top:0.0pt;mso-wrap-distance-right:0.0pt;mso-wrap-distance-bottom:0.0pt;">
                <v:fill on="f"/>
                <v:stroke filltype="solid" color="#000000" opacity="100.0%" weight="0.8pt" dashstyle="solid" endcap="flat" joinstyle="round" linestyle="single" startarrow="none" startarrowwidth="medium" startarrowlength="medium" endarrow="none" endarrowwidth="medium" endarrowlength="medium"/>
                <w10:wrap type="topAndBottom" side="bothSides" anchorx="text"/>
              </v:line>
            </w:pict>
          </mc:Fallback>
        </mc:AlternateContent>
      </w:r>
    </w:p>
    <w:p w:rsidR="009241C6" w:rsidRDefault="009241C6">
      <w:pPr>
        <w:pStyle w:val="Body"/>
        <w:widowControl w:val="0"/>
        <w:spacing w:before="2"/>
        <w:rPr>
          <w:rStyle w:val="None"/>
          <w:rFonts w:ascii="Avenir" w:eastAsia="Avenir" w:hAnsi="Avenir" w:cs="Avenir"/>
          <w:sz w:val="18"/>
          <w:szCs w:val="18"/>
        </w:rPr>
      </w:pPr>
    </w:p>
    <w:p w:rsidR="009241C6" w:rsidRDefault="00F1705C">
      <w:pPr>
        <w:pStyle w:val="Body"/>
        <w:widowControl w:val="0"/>
        <w:tabs>
          <w:tab w:val="left" w:pos="5430"/>
        </w:tabs>
        <w:spacing w:line="202" w:lineRule="auto"/>
        <w:ind w:left="698"/>
        <w:rPr>
          <w:rStyle w:val="Hyperlink0"/>
        </w:rPr>
      </w:pPr>
      <w:r>
        <w:rPr>
          <w:rStyle w:val="Hyperlink0"/>
        </w:rPr>
        <w:t>EVA MARIA C. CUTIONGCO-DELA PAZ, MD, FPPS</w:t>
      </w:r>
      <w:r>
        <w:rPr>
          <w:rStyle w:val="Hyperlink0"/>
        </w:rPr>
        <w:tab/>
        <w:t>[NAME]</w:t>
      </w:r>
    </w:p>
    <w:p w:rsidR="009241C6" w:rsidRDefault="00F1705C">
      <w:pPr>
        <w:pStyle w:val="Body"/>
        <w:widowControl w:val="0"/>
        <w:tabs>
          <w:tab w:val="left" w:pos="5421"/>
        </w:tabs>
        <w:ind w:left="698"/>
        <w:rPr>
          <w:rStyle w:val="Hyperlink0"/>
        </w:rPr>
      </w:pPr>
      <w:proofErr w:type="spellStart"/>
      <w:r>
        <w:rPr>
          <w:rStyle w:val="Hyperlink0"/>
          <w:lang w:val="pt-PT"/>
        </w:rPr>
        <w:t>Executive</w:t>
      </w:r>
      <w:proofErr w:type="spellEnd"/>
      <w:r>
        <w:rPr>
          <w:rStyle w:val="Hyperlink0"/>
          <w:lang w:val="pt-PT"/>
        </w:rPr>
        <w:t xml:space="preserve"> </w:t>
      </w:r>
      <w:proofErr w:type="spellStart"/>
      <w:r>
        <w:rPr>
          <w:rStyle w:val="Hyperlink0"/>
          <w:lang w:val="pt-PT"/>
        </w:rPr>
        <w:t>Director</w:t>
      </w:r>
      <w:proofErr w:type="spellEnd"/>
      <w:r>
        <w:rPr>
          <w:rStyle w:val="Hyperlink0"/>
          <w:lang w:val="pt-PT"/>
        </w:rPr>
        <w:tab/>
        <w:t>[</w:t>
      </w:r>
      <w:proofErr w:type="spellStart"/>
      <w:r>
        <w:rPr>
          <w:rStyle w:val="Hyperlink0"/>
          <w:lang w:val="pt-PT"/>
        </w:rPr>
        <w:t>Position</w:t>
      </w:r>
      <w:proofErr w:type="spellEnd"/>
      <w:r>
        <w:rPr>
          <w:rStyle w:val="Hyperlink0"/>
          <w:lang w:val="pt-PT"/>
        </w:rPr>
        <w:t>]</w:t>
      </w:r>
    </w:p>
    <w:p w:rsidR="009241C6" w:rsidRDefault="00F1705C">
      <w:pPr>
        <w:pStyle w:val="Body"/>
        <w:widowControl w:val="0"/>
        <w:tabs>
          <w:tab w:val="left" w:pos="5421"/>
        </w:tabs>
        <w:spacing w:before="1"/>
        <w:ind w:left="698"/>
        <w:rPr>
          <w:rStyle w:val="Hyperlink0"/>
        </w:rPr>
      </w:pPr>
      <w:r>
        <w:rPr>
          <w:rStyle w:val="Hyperlink0"/>
        </w:rPr>
        <w:t>National Institutes of Health, UP Manila</w:t>
      </w:r>
      <w:r>
        <w:rPr>
          <w:rStyle w:val="Hyperlink0"/>
        </w:rPr>
        <w:tab/>
        <w:t>[Institution/Hospital]</w:t>
      </w:r>
    </w:p>
    <w:p w:rsidR="009241C6" w:rsidRDefault="009241C6">
      <w:pPr>
        <w:pStyle w:val="Body"/>
        <w:widowControl w:val="0"/>
        <w:rPr>
          <w:rStyle w:val="None"/>
          <w:rFonts w:ascii="Avenir" w:eastAsia="Avenir" w:hAnsi="Avenir" w:cs="Avenir"/>
          <w:sz w:val="18"/>
          <w:szCs w:val="18"/>
        </w:rPr>
      </w:pPr>
    </w:p>
    <w:p w:rsidR="009241C6" w:rsidRDefault="00F1705C">
      <w:pPr>
        <w:pStyle w:val="Body"/>
        <w:widowControl w:val="0"/>
        <w:spacing w:before="75"/>
        <w:ind w:left="698"/>
        <w:rPr>
          <w:rStyle w:val="Hyperlink0"/>
        </w:rPr>
      </w:pPr>
      <w:r>
        <w:rPr>
          <w:rStyle w:val="Hyperlink0"/>
        </w:rPr>
        <w:t xml:space="preserve">Republic of the </w:t>
      </w:r>
      <w:proofErr w:type="gramStart"/>
      <w:r>
        <w:rPr>
          <w:rStyle w:val="Hyperlink0"/>
        </w:rPr>
        <w:t>Philippines )</w:t>
      </w:r>
      <w:proofErr w:type="gramEnd"/>
    </w:p>
    <w:p w:rsidR="009241C6" w:rsidRDefault="00F1705C">
      <w:pPr>
        <w:pStyle w:val="Body"/>
        <w:widowControl w:val="0"/>
        <w:tabs>
          <w:tab w:val="left" w:pos="3628"/>
          <w:tab w:val="left" w:pos="4791"/>
        </w:tabs>
        <w:ind w:left="698"/>
        <w:rPr>
          <w:rStyle w:val="Hyperlink0"/>
        </w:rPr>
      </w:pPr>
      <w:r>
        <w:rPr>
          <w:rStyle w:val="Hyperlink0"/>
        </w:rPr>
        <w:t xml:space="preserve">C </w:t>
      </w:r>
      <w:proofErr w:type="spellStart"/>
      <w:r>
        <w:rPr>
          <w:rStyle w:val="Hyperlink0"/>
        </w:rPr>
        <w:t>i</w:t>
      </w:r>
      <w:proofErr w:type="spellEnd"/>
      <w:r>
        <w:rPr>
          <w:rStyle w:val="Hyperlink0"/>
        </w:rPr>
        <w:t xml:space="preserve"> t y   o f   M a n </w:t>
      </w:r>
      <w:proofErr w:type="spellStart"/>
      <w:r>
        <w:rPr>
          <w:rStyle w:val="Hyperlink0"/>
        </w:rPr>
        <w:t>i</w:t>
      </w:r>
      <w:proofErr w:type="spellEnd"/>
      <w:r>
        <w:rPr>
          <w:rStyle w:val="Hyperlink0"/>
        </w:rPr>
        <w:t xml:space="preserve"> l a</w:t>
      </w:r>
      <w:r>
        <w:rPr>
          <w:rStyle w:val="Hyperlink0"/>
        </w:rPr>
        <w:tab/>
        <w:t>) S.S.</w:t>
      </w:r>
      <w:r>
        <w:rPr>
          <w:rStyle w:val="Hyperlink0"/>
        </w:rPr>
        <w:tab/>
        <w:t>-</w:t>
      </w:r>
    </w:p>
    <w:p w:rsidR="009241C6" w:rsidRDefault="00F1705C">
      <w:pPr>
        <w:pStyle w:val="Body"/>
        <w:widowControl w:val="0"/>
        <w:spacing w:before="184"/>
        <w:ind w:left="698"/>
        <w:jc w:val="center"/>
        <w:rPr>
          <w:rStyle w:val="Hyperlink0"/>
        </w:rPr>
      </w:pPr>
      <w:r>
        <w:rPr>
          <w:rStyle w:val="Hyperlink0"/>
          <w:lang w:val="de-DE"/>
        </w:rPr>
        <w:t>ACKNOWLEDGEMENT</w:t>
      </w:r>
    </w:p>
    <w:p w:rsidR="009241C6" w:rsidRDefault="009241C6">
      <w:pPr>
        <w:pStyle w:val="Body"/>
        <w:widowControl w:val="0"/>
        <w:spacing w:before="11"/>
        <w:ind w:left="698"/>
        <w:rPr>
          <w:rStyle w:val="None"/>
          <w:rFonts w:ascii="Avenir" w:eastAsia="Avenir" w:hAnsi="Avenir" w:cs="Avenir"/>
          <w:sz w:val="18"/>
          <w:szCs w:val="18"/>
        </w:rPr>
      </w:pPr>
    </w:p>
    <w:p w:rsidR="009241C6" w:rsidRDefault="00F1705C">
      <w:pPr>
        <w:pStyle w:val="Body"/>
        <w:widowControl w:val="0"/>
        <w:ind w:left="698" w:right="706"/>
        <w:rPr>
          <w:rStyle w:val="Hyperlink0"/>
        </w:rPr>
      </w:pPr>
      <w:r>
        <w:rPr>
          <w:rStyle w:val="Hyperlink0"/>
        </w:rPr>
        <w:t>BEFORE ME, a Notary Public for and in the City of Manila, on ____________________________                      personally appeared:</w:t>
      </w:r>
    </w:p>
    <w:tbl>
      <w:tblPr>
        <w:tblW w:w="8612" w:type="dxa"/>
        <w:tblInd w:w="9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0"/>
        <w:gridCol w:w="1282"/>
        <w:gridCol w:w="2121"/>
        <w:gridCol w:w="1869"/>
      </w:tblGrid>
      <w:tr w:rsidR="00D36E14" w:rsidTr="00D36E14">
        <w:trPr>
          <w:trHeight w:val="439"/>
        </w:trPr>
        <w:tc>
          <w:tcPr>
            <w:tcW w:w="3340" w:type="dxa"/>
            <w:tcBorders>
              <w:top w:val="nil"/>
              <w:left w:val="nil"/>
              <w:bottom w:val="nil"/>
              <w:right w:val="nil"/>
            </w:tcBorders>
            <w:shd w:val="clear" w:color="auto" w:fill="auto"/>
            <w:tcMar>
              <w:top w:w="80" w:type="dxa"/>
              <w:left w:w="130" w:type="dxa"/>
              <w:bottom w:w="80" w:type="dxa"/>
              <w:right w:w="80" w:type="dxa"/>
            </w:tcMar>
          </w:tcPr>
          <w:p w:rsidR="009241C6" w:rsidRDefault="00F1705C">
            <w:pPr>
              <w:pStyle w:val="Body"/>
              <w:widowControl w:val="0"/>
              <w:spacing w:line="224" w:lineRule="auto"/>
              <w:ind w:left="50"/>
            </w:pPr>
            <w:r>
              <w:rPr>
                <w:rStyle w:val="None"/>
                <w:rFonts w:ascii="Arial" w:hAnsi="Arial"/>
                <w:sz w:val="20"/>
                <w:szCs w:val="20"/>
              </w:rPr>
              <w:t>Name</w:t>
            </w:r>
          </w:p>
        </w:tc>
        <w:tc>
          <w:tcPr>
            <w:tcW w:w="1282" w:type="dxa"/>
            <w:tcBorders>
              <w:top w:val="nil"/>
              <w:left w:val="nil"/>
              <w:bottom w:val="nil"/>
              <w:right w:val="nil"/>
            </w:tcBorders>
            <w:shd w:val="clear" w:color="auto" w:fill="auto"/>
            <w:tcMar>
              <w:top w:w="80" w:type="dxa"/>
              <w:left w:w="179" w:type="dxa"/>
              <w:bottom w:w="80" w:type="dxa"/>
              <w:right w:w="80" w:type="dxa"/>
            </w:tcMar>
          </w:tcPr>
          <w:p w:rsidR="009241C6" w:rsidRDefault="00F1705C">
            <w:pPr>
              <w:pStyle w:val="Body"/>
              <w:widowControl w:val="0"/>
              <w:spacing w:line="224" w:lineRule="auto"/>
              <w:ind w:left="99"/>
            </w:pPr>
            <w:r>
              <w:rPr>
                <w:rStyle w:val="None"/>
                <w:rFonts w:ascii="Arial" w:hAnsi="Arial"/>
                <w:sz w:val="20"/>
                <w:szCs w:val="20"/>
              </w:rPr>
              <w:t>ID No.</w:t>
            </w:r>
          </w:p>
        </w:tc>
        <w:tc>
          <w:tcPr>
            <w:tcW w:w="2121" w:type="dxa"/>
            <w:tcBorders>
              <w:top w:val="nil"/>
              <w:left w:val="nil"/>
              <w:bottom w:val="nil"/>
              <w:right w:val="nil"/>
            </w:tcBorders>
            <w:shd w:val="clear" w:color="auto" w:fill="auto"/>
            <w:tcMar>
              <w:top w:w="80" w:type="dxa"/>
              <w:left w:w="494" w:type="dxa"/>
              <w:bottom w:w="80" w:type="dxa"/>
              <w:right w:w="80" w:type="dxa"/>
            </w:tcMar>
          </w:tcPr>
          <w:p w:rsidR="009241C6" w:rsidRPr="00D36E14" w:rsidRDefault="00F1705C" w:rsidP="00D36E14">
            <w:pPr>
              <w:pStyle w:val="Body"/>
              <w:widowControl w:val="0"/>
              <w:spacing w:line="224" w:lineRule="auto"/>
              <w:ind w:left="-495"/>
              <w:rPr>
                <w:rFonts w:ascii="Arial" w:eastAsia="Arial" w:hAnsi="Arial" w:cs="Arial"/>
                <w:sz w:val="20"/>
                <w:szCs w:val="20"/>
              </w:rPr>
            </w:pPr>
            <w:proofErr w:type="spellStart"/>
            <w:r>
              <w:rPr>
                <w:rStyle w:val="None"/>
                <w:rFonts w:ascii="Arial" w:hAnsi="Arial"/>
                <w:sz w:val="20"/>
                <w:szCs w:val="20"/>
              </w:rPr>
              <w:t>IssuingGov’t</w:t>
            </w:r>
            <w:proofErr w:type="spellEnd"/>
            <w:r>
              <w:rPr>
                <w:rStyle w:val="None"/>
                <w:rFonts w:ascii="Arial" w:hAnsi="Arial"/>
                <w:sz w:val="20"/>
                <w:szCs w:val="20"/>
              </w:rPr>
              <w:t xml:space="preserve"> Agency</w:t>
            </w:r>
          </w:p>
        </w:tc>
        <w:tc>
          <w:tcPr>
            <w:tcW w:w="1869" w:type="dxa"/>
            <w:tcBorders>
              <w:top w:val="nil"/>
              <w:left w:val="nil"/>
              <w:bottom w:val="nil"/>
              <w:right w:val="nil"/>
            </w:tcBorders>
            <w:shd w:val="clear" w:color="auto" w:fill="auto"/>
            <w:tcMar>
              <w:top w:w="80" w:type="dxa"/>
              <w:left w:w="205" w:type="dxa"/>
              <w:bottom w:w="80" w:type="dxa"/>
              <w:right w:w="80" w:type="dxa"/>
            </w:tcMar>
          </w:tcPr>
          <w:p w:rsidR="009241C6" w:rsidRDefault="00F1705C">
            <w:pPr>
              <w:pStyle w:val="Body"/>
              <w:widowControl w:val="0"/>
              <w:spacing w:line="224" w:lineRule="auto"/>
              <w:ind w:left="125"/>
            </w:pPr>
            <w:r>
              <w:rPr>
                <w:rStyle w:val="None"/>
                <w:rFonts w:ascii="Arial" w:hAnsi="Arial"/>
                <w:sz w:val="20"/>
                <w:szCs w:val="20"/>
              </w:rPr>
              <w:t>Valid Until</w:t>
            </w:r>
          </w:p>
        </w:tc>
      </w:tr>
      <w:tr w:rsidR="00D36E14" w:rsidTr="00D36E14">
        <w:trPr>
          <w:trHeight w:val="233"/>
        </w:trPr>
        <w:tc>
          <w:tcPr>
            <w:tcW w:w="3340" w:type="dxa"/>
            <w:tcBorders>
              <w:top w:val="nil"/>
              <w:left w:val="nil"/>
              <w:bottom w:val="nil"/>
              <w:right w:val="nil"/>
            </w:tcBorders>
            <w:shd w:val="clear" w:color="auto" w:fill="auto"/>
            <w:tcMar>
              <w:top w:w="80" w:type="dxa"/>
              <w:left w:w="130" w:type="dxa"/>
              <w:bottom w:w="80" w:type="dxa"/>
              <w:right w:w="80" w:type="dxa"/>
            </w:tcMar>
          </w:tcPr>
          <w:p w:rsidR="009241C6" w:rsidRDefault="00D36E14">
            <w:pPr>
              <w:pStyle w:val="Body"/>
              <w:widowControl w:val="0"/>
              <w:spacing w:before="130" w:line="217" w:lineRule="auto"/>
              <w:ind w:left="50"/>
            </w:pPr>
            <w:r>
              <w:rPr>
                <w:rStyle w:val="None"/>
                <w:rFonts w:ascii="Arial" w:hAnsi="Arial"/>
                <w:sz w:val="20"/>
                <w:szCs w:val="20"/>
              </w:rPr>
              <w:t>DR. MICHAEL L. TEE</w:t>
            </w:r>
          </w:p>
        </w:tc>
        <w:tc>
          <w:tcPr>
            <w:tcW w:w="1282" w:type="dxa"/>
            <w:tcBorders>
              <w:top w:val="nil"/>
              <w:left w:val="nil"/>
              <w:bottom w:val="nil"/>
              <w:right w:val="nil"/>
            </w:tcBorders>
            <w:shd w:val="clear" w:color="auto" w:fill="auto"/>
            <w:tcMar>
              <w:top w:w="80" w:type="dxa"/>
              <w:left w:w="179" w:type="dxa"/>
              <w:bottom w:w="80" w:type="dxa"/>
              <w:right w:w="80" w:type="dxa"/>
            </w:tcMar>
          </w:tcPr>
          <w:p w:rsidR="009241C6" w:rsidRDefault="00D36E14">
            <w:pPr>
              <w:pStyle w:val="Body"/>
              <w:widowControl w:val="0"/>
              <w:spacing w:before="111" w:line="236" w:lineRule="auto"/>
              <w:ind w:left="99" w:hanging="99"/>
            </w:pPr>
            <w:r>
              <w:rPr>
                <w:rStyle w:val="None"/>
                <w:rFonts w:ascii="Arial" w:hAnsi="Arial"/>
                <w:sz w:val="20"/>
                <w:szCs w:val="20"/>
              </w:rPr>
              <w:t>0089527</w:t>
            </w:r>
          </w:p>
        </w:tc>
        <w:tc>
          <w:tcPr>
            <w:tcW w:w="2121" w:type="dxa"/>
            <w:tcBorders>
              <w:top w:val="nil"/>
              <w:left w:val="nil"/>
              <w:bottom w:val="nil"/>
              <w:right w:val="nil"/>
            </w:tcBorders>
            <w:shd w:val="clear" w:color="auto" w:fill="auto"/>
            <w:tcMar>
              <w:top w:w="80" w:type="dxa"/>
              <w:left w:w="80" w:type="dxa"/>
              <w:bottom w:w="80" w:type="dxa"/>
              <w:right w:w="80" w:type="dxa"/>
            </w:tcMar>
          </w:tcPr>
          <w:p w:rsidR="009241C6" w:rsidRDefault="00D36E14">
            <w:pPr>
              <w:pStyle w:val="Body"/>
              <w:widowControl w:val="0"/>
              <w:spacing w:before="130" w:line="217" w:lineRule="auto"/>
            </w:pPr>
            <w:r>
              <w:rPr>
                <w:rStyle w:val="None"/>
                <w:rFonts w:ascii="Arial" w:hAnsi="Arial"/>
                <w:sz w:val="20"/>
                <w:szCs w:val="20"/>
              </w:rPr>
              <w:t>PRC # ID</w:t>
            </w:r>
          </w:p>
        </w:tc>
        <w:tc>
          <w:tcPr>
            <w:tcW w:w="1869" w:type="dxa"/>
            <w:tcBorders>
              <w:top w:val="nil"/>
              <w:left w:val="nil"/>
              <w:bottom w:val="nil"/>
              <w:right w:val="nil"/>
            </w:tcBorders>
            <w:shd w:val="clear" w:color="auto" w:fill="auto"/>
            <w:tcMar>
              <w:top w:w="80" w:type="dxa"/>
              <w:left w:w="205" w:type="dxa"/>
              <w:bottom w:w="80" w:type="dxa"/>
              <w:right w:w="80" w:type="dxa"/>
            </w:tcMar>
          </w:tcPr>
          <w:p w:rsidR="009241C6" w:rsidRDefault="00F1705C">
            <w:pPr>
              <w:pStyle w:val="Body"/>
              <w:widowControl w:val="0"/>
              <w:spacing w:before="130" w:line="217" w:lineRule="auto"/>
              <w:ind w:left="125" w:hanging="125"/>
            </w:pPr>
            <w:r>
              <w:rPr>
                <w:rStyle w:val="None"/>
                <w:rFonts w:ascii="Arial" w:hAnsi="Arial"/>
                <w:sz w:val="20"/>
                <w:szCs w:val="20"/>
              </w:rPr>
              <w:t xml:space="preserve"> </w:t>
            </w:r>
            <w:r w:rsidR="00D36E14">
              <w:rPr>
                <w:rStyle w:val="None"/>
                <w:rFonts w:ascii="Arial" w:hAnsi="Arial"/>
                <w:sz w:val="20"/>
                <w:szCs w:val="20"/>
              </w:rPr>
              <w:t>May 01, 2025</w:t>
            </w:r>
          </w:p>
        </w:tc>
      </w:tr>
      <w:tr w:rsidR="00D36E14" w:rsidTr="00D36E14">
        <w:trPr>
          <w:trHeight w:val="233"/>
        </w:trPr>
        <w:tc>
          <w:tcPr>
            <w:tcW w:w="3340" w:type="dxa"/>
            <w:tcBorders>
              <w:top w:val="nil"/>
              <w:left w:val="nil"/>
              <w:bottom w:val="nil"/>
              <w:right w:val="nil"/>
            </w:tcBorders>
            <w:shd w:val="clear" w:color="auto" w:fill="auto"/>
            <w:tcMar>
              <w:top w:w="80" w:type="dxa"/>
              <w:left w:w="130" w:type="dxa"/>
              <w:bottom w:w="80" w:type="dxa"/>
              <w:right w:w="80" w:type="dxa"/>
            </w:tcMar>
          </w:tcPr>
          <w:p w:rsidR="009241C6" w:rsidRDefault="00F1705C">
            <w:pPr>
              <w:pStyle w:val="Body"/>
              <w:widowControl w:val="0"/>
              <w:spacing w:line="210" w:lineRule="auto"/>
              <w:ind w:left="50"/>
            </w:pPr>
            <w:r>
              <w:rPr>
                <w:rStyle w:val="None"/>
                <w:rFonts w:ascii="Arial" w:hAnsi="Arial"/>
                <w:sz w:val="20"/>
                <w:szCs w:val="20"/>
              </w:rPr>
              <w:t>__________________________</w:t>
            </w:r>
          </w:p>
        </w:tc>
        <w:tc>
          <w:tcPr>
            <w:tcW w:w="1282" w:type="dxa"/>
            <w:tcBorders>
              <w:top w:val="nil"/>
              <w:left w:val="nil"/>
              <w:bottom w:val="nil"/>
              <w:right w:val="nil"/>
            </w:tcBorders>
            <w:shd w:val="clear" w:color="auto" w:fill="auto"/>
            <w:tcMar>
              <w:top w:w="80" w:type="dxa"/>
              <w:left w:w="179" w:type="dxa"/>
              <w:bottom w:w="80" w:type="dxa"/>
              <w:right w:w="80" w:type="dxa"/>
            </w:tcMar>
          </w:tcPr>
          <w:p w:rsidR="009241C6" w:rsidRDefault="00F1705C">
            <w:pPr>
              <w:pStyle w:val="Body"/>
              <w:widowControl w:val="0"/>
              <w:spacing w:before="111" w:line="236" w:lineRule="auto"/>
              <w:ind w:left="99" w:hanging="99"/>
            </w:pPr>
            <w:r>
              <w:rPr>
                <w:rStyle w:val="None"/>
                <w:rFonts w:ascii="Arial" w:hAnsi="Arial"/>
                <w:sz w:val="20"/>
                <w:szCs w:val="20"/>
              </w:rPr>
              <w:t>________</w:t>
            </w:r>
          </w:p>
        </w:tc>
        <w:tc>
          <w:tcPr>
            <w:tcW w:w="2121" w:type="dxa"/>
            <w:tcBorders>
              <w:top w:val="nil"/>
              <w:left w:val="nil"/>
              <w:bottom w:val="nil"/>
              <w:right w:val="nil"/>
            </w:tcBorders>
            <w:shd w:val="clear" w:color="auto" w:fill="auto"/>
            <w:tcMar>
              <w:top w:w="80" w:type="dxa"/>
              <w:left w:w="80" w:type="dxa"/>
              <w:bottom w:w="80" w:type="dxa"/>
              <w:right w:w="80" w:type="dxa"/>
            </w:tcMar>
          </w:tcPr>
          <w:p w:rsidR="009241C6" w:rsidRDefault="00F1705C">
            <w:pPr>
              <w:pStyle w:val="Body"/>
              <w:widowControl w:val="0"/>
              <w:spacing w:before="130" w:line="217" w:lineRule="auto"/>
            </w:pPr>
            <w:r>
              <w:rPr>
                <w:rStyle w:val="None"/>
                <w:rFonts w:ascii="Arial" w:hAnsi="Arial"/>
                <w:sz w:val="20"/>
                <w:szCs w:val="20"/>
              </w:rPr>
              <w:t>_________________</w:t>
            </w:r>
          </w:p>
        </w:tc>
        <w:tc>
          <w:tcPr>
            <w:tcW w:w="1869" w:type="dxa"/>
            <w:tcBorders>
              <w:top w:val="nil"/>
              <w:left w:val="nil"/>
              <w:bottom w:val="nil"/>
              <w:right w:val="nil"/>
            </w:tcBorders>
            <w:shd w:val="clear" w:color="auto" w:fill="auto"/>
            <w:tcMar>
              <w:top w:w="80" w:type="dxa"/>
              <w:left w:w="205" w:type="dxa"/>
              <w:bottom w:w="80" w:type="dxa"/>
              <w:right w:w="80" w:type="dxa"/>
            </w:tcMar>
          </w:tcPr>
          <w:p w:rsidR="009241C6" w:rsidRDefault="00F1705C">
            <w:pPr>
              <w:pStyle w:val="Body"/>
              <w:widowControl w:val="0"/>
              <w:spacing w:before="130" w:line="217" w:lineRule="auto"/>
              <w:ind w:left="125" w:hanging="125"/>
            </w:pPr>
            <w:r>
              <w:rPr>
                <w:rStyle w:val="None"/>
                <w:rFonts w:ascii="Arial" w:hAnsi="Arial"/>
                <w:sz w:val="20"/>
                <w:szCs w:val="20"/>
              </w:rPr>
              <w:t xml:space="preserve"> </w:t>
            </w:r>
            <w:r>
              <w:rPr>
                <w:rStyle w:val="None"/>
                <w:rFonts w:ascii="Arial" w:hAnsi="Arial"/>
                <w:sz w:val="20"/>
                <w:szCs w:val="20"/>
              </w:rPr>
              <w:tab/>
              <w:t>___________</w:t>
            </w:r>
          </w:p>
        </w:tc>
      </w:tr>
      <w:tr w:rsidR="00D36E14" w:rsidTr="00D36E14">
        <w:trPr>
          <w:trHeight w:val="233"/>
        </w:trPr>
        <w:tc>
          <w:tcPr>
            <w:tcW w:w="3340" w:type="dxa"/>
            <w:tcBorders>
              <w:top w:val="nil"/>
              <w:left w:val="nil"/>
              <w:bottom w:val="nil"/>
              <w:right w:val="nil"/>
            </w:tcBorders>
            <w:shd w:val="clear" w:color="auto" w:fill="auto"/>
            <w:tcMar>
              <w:top w:w="80" w:type="dxa"/>
              <w:left w:w="130" w:type="dxa"/>
              <w:bottom w:w="80" w:type="dxa"/>
              <w:right w:w="80" w:type="dxa"/>
            </w:tcMar>
          </w:tcPr>
          <w:p w:rsidR="009241C6" w:rsidRDefault="00F1705C">
            <w:pPr>
              <w:pStyle w:val="Body"/>
              <w:widowControl w:val="0"/>
              <w:spacing w:line="210" w:lineRule="auto"/>
              <w:ind w:left="50"/>
            </w:pPr>
            <w:r>
              <w:rPr>
                <w:rStyle w:val="None"/>
                <w:rFonts w:ascii="Arial" w:hAnsi="Arial"/>
                <w:sz w:val="20"/>
                <w:szCs w:val="20"/>
              </w:rPr>
              <w:t>__________________________</w:t>
            </w:r>
          </w:p>
        </w:tc>
        <w:tc>
          <w:tcPr>
            <w:tcW w:w="1282" w:type="dxa"/>
            <w:tcBorders>
              <w:top w:val="nil"/>
              <w:left w:val="nil"/>
              <w:bottom w:val="nil"/>
              <w:right w:val="nil"/>
            </w:tcBorders>
            <w:shd w:val="clear" w:color="auto" w:fill="auto"/>
            <w:tcMar>
              <w:top w:w="80" w:type="dxa"/>
              <w:left w:w="179" w:type="dxa"/>
              <w:bottom w:w="80" w:type="dxa"/>
              <w:right w:w="80" w:type="dxa"/>
            </w:tcMar>
          </w:tcPr>
          <w:p w:rsidR="009241C6" w:rsidRDefault="00F1705C">
            <w:pPr>
              <w:pStyle w:val="Body"/>
              <w:widowControl w:val="0"/>
              <w:spacing w:before="111" w:line="236" w:lineRule="auto"/>
              <w:ind w:left="99" w:hanging="99"/>
            </w:pPr>
            <w:r>
              <w:rPr>
                <w:rStyle w:val="None"/>
                <w:rFonts w:ascii="Arial" w:hAnsi="Arial"/>
                <w:sz w:val="20"/>
                <w:szCs w:val="20"/>
              </w:rPr>
              <w:t>________</w:t>
            </w:r>
          </w:p>
        </w:tc>
        <w:tc>
          <w:tcPr>
            <w:tcW w:w="2121" w:type="dxa"/>
            <w:tcBorders>
              <w:top w:val="nil"/>
              <w:left w:val="nil"/>
              <w:bottom w:val="nil"/>
              <w:right w:val="nil"/>
            </w:tcBorders>
            <w:shd w:val="clear" w:color="auto" w:fill="auto"/>
            <w:tcMar>
              <w:top w:w="80" w:type="dxa"/>
              <w:left w:w="80" w:type="dxa"/>
              <w:bottom w:w="80" w:type="dxa"/>
              <w:right w:w="80" w:type="dxa"/>
            </w:tcMar>
          </w:tcPr>
          <w:p w:rsidR="009241C6" w:rsidRDefault="00F1705C">
            <w:pPr>
              <w:pStyle w:val="Body"/>
              <w:widowControl w:val="0"/>
              <w:spacing w:before="130" w:line="217" w:lineRule="auto"/>
            </w:pPr>
            <w:r>
              <w:rPr>
                <w:rStyle w:val="None"/>
                <w:rFonts w:ascii="Arial" w:hAnsi="Arial"/>
                <w:sz w:val="20"/>
                <w:szCs w:val="20"/>
              </w:rPr>
              <w:t>_________________</w:t>
            </w:r>
          </w:p>
        </w:tc>
        <w:tc>
          <w:tcPr>
            <w:tcW w:w="1869" w:type="dxa"/>
            <w:tcBorders>
              <w:top w:val="nil"/>
              <w:left w:val="nil"/>
              <w:bottom w:val="nil"/>
              <w:right w:val="nil"/>
            </w:tcBorders>
            <w:shd w:val="clear" w:color="auto" w:fill="auto"/>
            <w:tcMar>
              <w:top w:w="80" w:type="dxa"/>
              <w:left w:w="205" w:type="dxa"/>
              <w:bottom w:w="80" w:type="dxa"/>
              <w:right w:w="80" w:type="dxa"/>
            </w:tcMar>
          </w:tcPr>
          <w:p w:rsidR="009241C6" w:rsidRDefault="00F1705C">
            <w:pPr>
              <w:pStyle w:val="Body"/>
              <w:widowControl w:val="0"/>
              <w:spacing w:before="130" w:line="217" w:lineRule="auto"/>
              <w:ind w:left="125" w:hanging="125"/>
            </w:pPr>
            <w:r>
              <w:rPr>
                <w:rStyle w:val="None"/>
                <w:rFonts w:ascii="Arial" w:hAnsi="Arial"/>
                <w:sz w:val="20"/>
                <w:szCs w:val="20"/>
              </w:rPr>
              <w:t xml:space="preserve"> </w:t>
            </w:r>
            <w:r>
              <w:rPr>
                <w:rStyle w:val="None"/>
                <w:rFonts w:ascii="Arial" w:hAnsi="Arial"/>
                <w:sz w:val="20"/>
                <w:szCs w:val="20"/>
              </w:rPr>
              <w:tab/>
              <w:t>___________</w:t>
            </w:r>
          </w:p>
        </w:tc>
      </w:tr>
    </w:tbl>
    <w:p w:rsidR="009241C6" w:rsidRDefault="009241C6">
      <w:pPr>
        <w:pStyle w:val="Body"/>
        <w:widowControl w:val="0"/>
        <w:ind w:left="805" w:hanging="805"/>
        <w:rPr>
          <w:rStyle w:val="Hyperlink0"/>
        </w:rPr>
      </w:pPr>
    </w:p>
    <w:p w:rsidR="009241C6" w:rsidRDefault="009241C6">
      <w:pPr>
        <w:pStyle w:val="Body"/>
        <w:widowControl w:val="0"/>
        <w:spacing w:before="6"/>
        <w:ind w:left="698"/>
        <w:rPr>
          <w:rStyle w:val="None"/>
          <w:rFonts w:ascii="Avenir" w:eastAsia="Avenir" w:hAnsi="Avenir" w:cs="Avenir"/>
          <w:sz w:val="18"/>
          <w:szCs w:val="18"/>
        </w:rPr>
      </w:pPr>
    </w:p>
    <w:p w:rsidR="009241C6" w:rsidRDefault="009241C6">
      <w:pPr>
        <w:pStyle w:val="Body"/>
        <w:widowControl w:val="0"/>
        <w:spacing w:before="11"/>
        <w:ind w:left="698"/>
        <w:rPr>
          <w:rStyle w:val="None"/>
          <w:rFonts w:ascii="Avenir" w:eastAsia="Avenir" w:hAnsi="Avenir" w:cs="Avenir"/>
          <w:sz w:val="18"/>
          <w:szCs w:val="18"/>
        </w:rPr>
      </w:pPr>
    </w:p>
    <w:p w:rsidR="009241C6" w:rsidRDefault="00F1705C">
      <w:pPr>
        <w:pStyle w:val="Body"/>
        <w:widowControl w:val="0"/>
        <w:ind w:left="698" w:right="583"/>
        <w:jc w:val="both"/>
        <w:rPr>
          <w:rStyle w:val="Hyperlink0"/>
        </w:rPr>
      </w:pPr>
      <w:r>
        <w:rPr>
          <w:rStyle w:val="Hyperlink0"/>
        </w:rPr>
        <w:t>known to me to be the same person who executed the foregoing instrument and acknowledged to me that the same is their free and voluntary act and deed and that of the institutions they respectively represent. This instrument refers to Memorandum of Agreement consisting of eight (8) pages, including this page on which this Acknowledgement is printed.</w:t>
      </w:r>
    </w:p>
    <w:p w:rsidR="009241C6" w:rsidRDefault="009241C6">
      <w:pPr>
        <w:pStyle w:val="Body"/>
        <w:widowControl w:val="0"/>
        <w:spacing w:before="11"/>
        <w:ind w:left="698"/>
        <w:rPr>
          <w:rStyle w:val="None"/>
          <w:rFonts w:ascii="Avenir" w:eastAsia="Avenir" w:hAnsi="Avenir" w:cs="Avenir"/>
          <w:sz w:val="18"/>
          <w:szCs w:val="18"/>
        </w:rPr>
      </w:pPr>
    </w:p>
    <w:p w:rsidR="009241C6" w:rsidRDefault="00F1705C">
      <w:pPr>
        <w:pStyle w:val="Body"/>
        <w:widowControl w:val="0"/>
        <w:ind w:left="698"/>
        <w:rPr>
          <w:rStyle w:val="Hyperlink0"/>
        </w:rPr>
      </w:pPr>
      <w:r>
        <w:rPr>
          <w:rStyle w:val="Hyperlink0"/>
        </w:rPr>
        <w:t>WITNESS MY HAND AND SEAL on the date and place first above-written.</w:t>
      </w:r>
    </w:p>
    <w:p w:rsidR="009241C6" w:rsidRDefault="009241C6">
      <w:pPr>
        <w:pStyle w:val="Body"/>
        <w:widowControl w:val="0"/>
        <w:ind w:left="514"/>
        <w:rPr>
          <w:rStyle w:val="None"/>
          <w:rFonts w:ascii="Avenir" w:eastAsia="Avenir" w:hAnsi="Avenir" w:cs="Avenir"/>
          <w:sz w:val="18"/>
          <w:szCs w:val="18"/>
        </w:rPr>
      </w:pPr>
    </w:p>
    <w:p w:rsidR="009241C6" w:rsidRDefault="009241C6">
      <w:pPr>
        <w:pStyle w:val="Body"/>
        <w:widowControl w:val="0"/>
        <w:ind w:left="514"/>
        <w:rPr>
          <w:rStyle w:val="None"/>
          <w:rFonts w:ascii="Avenir" w:eastAsia="Avenir" w:hAnsi="Avenir" w:cs="Avenir"/>
          <w:sz w:val="18"/>
          <w:szCs w:val="18"/>
        </w:rPr>
      </w:pPr>
    </w:p>
    <w:p w:rsidR="009241C6" w:rsidRDefault="009241C6">
      <w:pPr>
        <w:pStyle w:val="Body"/>
        <w:widowControl w:val="0"/>
        <w:spacing w:before="1"/>
        <w:ind w:left="514"/>
        <w:rPr>
          <w:rStyle w:val="None"/>
          <w:rFonts w:ascii="Avenir" w:eastAsia="Avenir" w:hAnsi="Avenir" w:cs="Avenir"/>
          <w:sz w:val="18"/>
          <w:szCs w:val="18"/>
        </w:rPr>
      </w:pPr>
    </w:p>
    <w:p w:rsidR="009241C6" w:rsidRDefault="00F1705C">
      <w:pPr>
        <w:pStyle w:val="Body"/>
        <w:widowControl w:val="0"/>
        <w:ind w:left="514" w:right="2974"/>
        <w:jc w:val="both"/>
        <w:rPr>
          <w:rStyle w:val="Hyperlink0"/>
        </w:rPr>
      </w:pPr>
      <w:r>
        <w:rPr>
          <w:rStyle w:val="Hyperlink0"/>
        </w:rPr>
        <w:t xml:space="preserve">Doc. No.________; </w:t>
      </w:r>
    </w:p>
    <w:p w:rsidR="009241C6" w:rsidRDefault="00F1705C">
      <w:pPr>
        <w:pStyle w:val="Body"/>
        <w:widowControl w:val="0"/>
        <w:ind w:left="514" w:right="2974"/>
        <w:jc w:val="both"/>
        <w:rPr>
          <w:rStyle w:val="Hyperlink0"/>
        </w:rPr>
      </w:pPr>
      <w:proofErr w:type="spellStart"/>
      <w:r>
        <w:rPr>
          <w:rStyle w:val="Hyperlink0"/>
          <w:lang w:val="pt-PT"/>
        </w:rPr>
        <w:t>Page</w:t>
      </w:r>
      <w:proofErr w:type="spellEnd"/>
      <w:r>
        <w:rPr>
          <w:rStyle w:val="Hyperlink0"/>
          <w:lang w:val="pt-PT"/>
        </w:rPr>
        <w:t xml:space="preserve"> No.</w:t>
      </w:r>
      <w:r>
        <w:rPr>
          <w:rStyle w:val="None"/>
          <w:rFonts w:ascii="Avenir" w:hAnsi="Avenir"/>
          <w:sz w:val="18"/>
          <w:szCs w:val="18"/>
          <w:u w:val="single"/>
        </w:rPr>
        <w:t xml:space="preserve"> </w:t>
      </w:r>
      <w:r>
        <w:rPr>
          <w:rStyle w:val="None"/>
          <w:rFonts w:ascii="Avenir" w:hAnsi="Avenir"/>
          <w:sz w:val="18"/>
          <w:szCs w:val="18"/>
          <w:u w:val="single"/>
        </w:rPr>
        <w:tab/>
      </w:r>
      <w:r>
        <w:rPr>
          <w:rStyle w:val="None"/>
          <w:rFonts w:ascii="Avenir" w:hAnsi="Avenir"/>
          <w:sz w:val="18"/>
          <w:szCs w:val="18"/>
          <w:u w:val="single"/>
        </w:rPr>
        <w:tab/>
      </w:r>
      <w:r>
        <w:rPr>
          <w:rStyle w:val="Hyperlink0"/>
        </w:rPr>
        <w:t xml:space="preserve">; </w:t>
      </w:r>
    </w:p>
    <w:p w:rsidR="009241C6" w:rsidRDefault="00F1705C">
      <w:pPr>
        <w:pStyle w:val="Body"/>
        <w:widowControl w:val="0"/>
        <w:ind w:left="514" w:right="2974"/>
        <w:jc w:val="both"/>
        <w:rPr>
          <w:rStyle w:val="Hyperlink0"/>
        </w:rPr>
      </w:pPr>
      <w:proofErr w:type="spellStart"/>
      <w:r>
        <w:rPr>
          <w:rStyle w:val="Hyperlink0"/>
          <w:lang w:val="nl-NL"/>
        </w:rPr>
        <w:t>Book</w:t>
      </w:r>
      <w:proofErr w:type="spellEnd"/>
      <w:r>
        <w:rPr>
          <w:rStyle w:val="Hyperlink0"/>
          <w:lang w:val="nl-NL"/>
        </w:rPr>
        <w:t xml:space="preserve"> No.</w:t>
      </w:r>
      <w:r>
        <w:rPr>
          <w:rStyle w:val="None"/>
          <w:rFonts w:ascii="Avenir" w:hAnsi="Avenir"/>
          <w:sz w:val="18"/>
          <w:szCs w:val="18"/>
          <w:u w:val="single"/>
        </w:rPr>
        <w:t xml:space="preserve"> </w:t>
      </w:r>
      <w:r>
        <w:rPr>
          <w:rStyle w:val="None"/>
          <w:rFonts w:ascii="Avenir" w:hAnsi="Avenir"/>
          <w:sz w:val="18"/>
          <w:szCs w:val="18"/>
          <w:u w:val="single"/>
        </w:rPr>
        <w:tab/>
      </w:r>
      <w:r>
        <w:rPr>
          <w:rStyle w:val="None"/>
          <w:rFonts w:ascii="Avenir" w:hAnsi="Avenir"/>
          <w:sz w:val="18"/>
          <w:szCs w:val="18"/>
          <w:u w:val="single"/>
        </w:rPr>
        <w:tab/>
      </w:r>
      <w:r>
        <w:rPr>
          <w:rStyle w:val="Hyperlink0"/>
        </w:rPr>
        <w:t xml:space="preserve">; </w:t>
      </w:r>
    </w:p>
    <w:p w:rsidR="009241C6" w:rsidRDefault="00F1705C">
      <w:pPr>
        <w:pStyle w:val="Body"/>
        <w:widowControl w:val="0"/>
        <w:ind w:left="514" w:right="2974"/>
        <w:jc w:val="both"/>
      </w:pPr>
      <w:r>
        <w:rPr>
          <w:rStyle w:val="Hyperlink0"/>
        </w:rPr>
        <w:t>Series of 202</w:t>
      </w:r>
      <w:r w:rsidR="00564D37">
        <w:rPr>
          <w:rStyle w:val="Hyperlink0"/>
        </w:rPr>
        <w:t>4</w:t>
      </w:r>
    </w:p>
    <w:sectPr w:rsidR="009241C6">
      <w:headerReference w:type="default" r:id="rId8"/>
      <w:footerReference w:type="default" r:id="rId9"/>
      <w:pgSz w:w="12260" w:h="18740"/>
      <w:pgMar w:top="1440" w:right="1440" w:bottom="1620" w:left="1080" w:header="0" w:footer="138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63745" w:rsidRDefault="00B63745">
      <w:r>
        <w:separator/>
      </w:r>
    </w:p>
  </w:endnote>
  <w:endnote w:type="continuationSeparator" w:id="0">
    <w:p w:rsidR="00B63745" w:rsidRDefault="00B63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venir Next Regular">
    <w:altName w:val="Times New Roman"/>
    <w:panose1 w:val="020B0503020202020204"/>
    <w:charset w:val="00"/>
    <w:family w:val="roman"/>
    <w:pitch w:val="default"/>
  </w:font>
  <w:font w:name="Avenir">
    <w:panose1 w:val="02000503020000020003"/>
    <w:charset w:val="4D"/>
    <w:family w:val="swiss"/>
    <w:pitch w:val="variable"/>
    <w:sig w:usb0="800000AF" w:usb1="5000204A" w:usb2="00000000" w:usb3="00000000" w:csb0="0000009B" w:csb1="00000000"/>
  </w:font>
  <w:font w:name="Avenir Heavy">
    <w:panose1 w:val="020B0703020203020204"/>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241C6" w:rsidRDefault="009241C6">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63745" w:rsidRDefault="00B63745">
      <w:r>
        <w:separator/>
      </w:r>
    </w:p>
  </w:footnote>
  <w:footnote w:type="continuationSeparator" w:id="0">
    <w:p w:rsidR="00B63745" w:rsidRDefault="00B63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241C6" w:rsidRDefault="009241C6">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741E"/>
    <w:multiLevelType w:val="multilevel"/>
    <w:tmpl w:val="3E6C0288"/>
    <w:numStyleLink w:val="ImportedStyle3"/>
  </w:abstractNum>
  <w:abstractNum w:abstractNumId="1" w15:restartNumberingAfterBreak="0">
    <w:nsid w:val="0839145D"/>
    <w:multiLevelType w:val="hybridMultilevel"/>
    <w:tmpl w:val="9A96036C"/>
    <w:numStyleLink w:val="ImportedStyle6"/>
  </w:abstractNum>
  <w:abstractNum w:abstractNumId="2" w15:restartNumberingAfterBreak="0">
    <w:nsid w:val="11A94195"/>
    <w:multiLevelType w:val="multilevel"/>
    <w:tmpl w:val="DAAC7372"/>
    <w:styleLink w:val="ImportedStyle5"/>
    <w:lvl w:ilvl="0">
      <w:start w:val="1"/>
      <w:numFmt w:val="upperRoman"/>
      <w:lvlText w:val="%1."/>
      <w:lvlJc w:val="left"/>
      <w:pPr>
        <w:tabs>
          <w:tab w:val="left" w:pos="2779"/>
        </w:tabs>
        <w:ind w:left="1512" w:hanging="43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upperLetter"/>
      <w:lvlText w:val="%2."/>
      <w:lvlJc w:val="left"/>
      <w:pPr>
        <w:tabs>
          <w:tab w:val="left" w:pos="2779"/>
        </w:tabs>
        <w:ind w:left="18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3."/>
      <w:lvlJc w:val="left"/>
      <w:pPr>
        <w:tabs>
          <w:tab w:val="left" w:pos="2779"/>
        </w:tabs>
        <w:ind w:left="212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lowerLetter"/>
      <w:lvlText w:val="%4."/>
      <w:lvlJc w:val="left"/>
      <w:pPr>
        <w:tabs>
          <w:tab w:val="left" w:pos="2779"/>
        </w:tabs>
        <w:ind w:left="248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4.%5."/>
      <w:lvlJc w:val="left"/>
      <w:pPr>
        <w:tabs>
          <w:tab w:val="left" w:pos="2779"/>
        </w:tabs>
        <w:ind w:left="320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Letter"/>
      <w:suff w:val="nothing"/>
      <w:lvlText w:val="%4.%5.%6."/>
      <w:lvlJc w:val="left"/>
      <w:pPr>
        <w:tabs>
          <w:tab w:val="left" w:pos="2779"/>
        </w:tabs>
        <w:ind w:left="392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lowerLetter"/>
      <w:suff w:val="nothing"/>
      <w:lvlText w:val="%4.%5.%6.%7."/>
      <w:lvlJc w:val="left"/>
      <w:pPr>
        <w:tabs>
          <w:tab w:val="left" w:pos="2779"/>
        </w:tabs>
        <w:ind w:left="464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4.%5.%6.%7.%8."/>
      <w:lvlJc w:val="left"/>
      <w:pPr>
        <w:tabs>
          <w:tab w:val="left" w:pos="2779"/>
        </w:tabs>
        <w:ind w:left="536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Letter"/>
      <w:suff w:val="nothing"/>
      <w:lvlText w:val="%4.%5.%6.%7.%8.%9."/>
      <w:lvlJc w:val="left"/>
      <w:pPr>
        <w:tabs>
          <w:tab w:val="left" w:pos="2779"/>
        </w:tabs>
        <w:ind w:left="608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 w15:restartNumberingAfterBreak="0">
    <w:nsid w:val="11E70FAB"/>
    <w:multiLevelType w:val="multilevel"/>
    <w:tmpl w:val="7FD0C52E"/>
    <w:numStyleLink w:val="ImportedStyle10"/>
  </w:abstractNum>
  <w:abstractNum w:abstractNumId="4" w15:restartNumberingAfterBreak="0">
    <w:nsid w:val="17B22F19"/>
    <w:multiLevelType w:val="multilevel"/>
    <w:tmpl w:val="287C72D2"/>
    <w:numStyleLink w:val="ImportedStyle4"/>
  </w:abstractNum>
  <w:abstractNum w:abstractNumId="5" w15:restartNumberingAfterBreak="0">
    <w:nsid w:val="284B0711"/>
    <w:multiLevelType w:val="multilevel"/>
    <w:tmpl w:val="938A9BB0"/>
    <w:numStyleLink w:val="ImportedStyle2"/>
  </w:abstractNum>
  <w:abstractNum w:abstractNumId="6" w15:restartNumberingAfterBreak="0">
    <w:nsid w:val="2F127E4D"/>
    <w:multiLevelType w:val="hybridMultilevel"/>
    <w:tmpl w:val="DA0A3E90"/>
    <w:numStyleLink w:val="ImportedStyle7"/>
  </w:abstractNum>
  <w:abstractNum w:abstractNumId="7" w15:restartNumberingAfterBreak="0">
    <w:nsid w:val="301264F5"/>
    <w:multiLevelType w:val="multilevel"/>
    <w:tmpl w:val="23AA759A"/>
    <w:numStyleLink w:val="ImportedStyle1"/>
  </w:abstractNum>
  <w:abstractNum w:abstractNumId="8" w15:restartNumberingAfterBreak="0">
    <w:nsid w:val="3406059C"/>
    <w:multiLevelType w:val="multilevel"/>
    <w:tmpl w:val="938A9BB0"/>
    <w:styleLink w:val="ImportedStyle2"/>
    <w:lvl w:ilvl="0">
      <w:start w:val="1"/>
      <w:numFmt w:val="upperRoman"/>
      <w:lvlText w:val="%1."/>
      <w:lvlJc w:val="left"/>
      <w:pPr>
        <w:tabs>
          <w:tab w:val="left" w:pos="2779"/>
        </w:tabs>
        <w:ind w:left="1351" w:hanging="27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upperLetter"/>
      <w:lvlText w:val="%2."/>
      <w:lvlJc w:val="left"/>
      <w:pPr>
        <w:tabs>
          <w:tab w:val="left" w:pos="2779"/>
        </w:tabs>
        <w:ind w:left="18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3."/>
      <w:lvlJc w:val="left"/>
      <w:pPr>
        <w:tabs>
          <w:tab w:val="left" w:pos="2779"/>
        </w:tabs>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lowerLetter"/>
      <w:lvlText w:val="%4."/>
      <w:lvlJc w:val="left"/>
      <w:pPr>
        <w:tabs>
          <w:tab w:val="left" w:pos="2779"/>
        </w:tabs>
        <w:ind w:left="2485" w:hanging="3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4.%5."/>
      <w:lvlJc w:val="left"/>
      <w:pPr>
        <w:tabs>
          <w:tab w:val="left" w:pos="2779"/>
        </w:tabs>
        <w:ind w:left="3205" w:hanging="3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Letter"/>
      <w:suff w:val="nothing"/>
      <w:lvlText w:val="%4.%5.%6."/>
      <w:lvlJc w:val="left"/>
      <w:pPr>
        <w:tabs>
          <w:tab w:val="left" w:pos="2779"/>
        </w:tabs>
        <w:ind w:left="3925" w:hanging="3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lowerLetter"/>
      <w:suff w:val="nothing"/>
      <w:lvlText w:val="%4.%5.%6.%7."/>
      <w:lvlJc w:val="left"/>
      <w:pPr>
        <w:tabs>
          <w:tab w:val="left" w:pos="2779"/>
        </w:tabs>
        <w:ind w:left="4645" w:hanging="3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4.%5.%6.%7.%8."/>
      <w:lvlJc w:val="left"/>
      <w:pPr>
        <w:tabs>
          <w:tab w:val="left" w:pos="2779"/>
        </w:tabs>
        <w:ind w:left="5365" w:hanging="3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Letter"/>
      <w:suff w:val="nothing"/>
      <w:lvlText w:val="%4.%5.%6.%7.%8.%9."/>
      <w:lvlJc w:val="left"/>
      <w:pPr>
        <w:tabs>
          <w:tab w:val="left" w:pos="2779"/>
        </w:tabs>
        <w:ind w:left="6085" w:hanging="3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9" w15:restartNumberingAfterBreak="0">
    <w:nsid w:val="3E9E77E3"/>
    <w:multiLevelType w:val="hybridMultilevel"/>
    <w:tmpl w:val="F1F04D94"/>
    <w:numStyleLink w:val="ImportedStyle8"/>
  </w:abstractNum>
  <w:abstractNum w:abstractNumId="10" w15:restartNumberingAfterBreak="0">
    <w:nsid w:val="3F6E3153"/>
    <w:multiLevelType w:val="hybridMultilevel"/>
    <w:tmpl w:val="F1F04D94"/>
    <w:styleLink w:val="ImportedStyle8"/>
    <w:lvl w:ilvl="0" w:tplc="8ECA5880">
      <w:start w:val="1"/>
      <w:numFmt w:val="upperRoman"/>
      <w:lvlText w:val="%1."/>
      <w:lvlJc w:val="left"/>
      <w:pPr>
        <w:ind w:left="1734"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7BB07DE4">
      <w:start w:val="1"/>
      <w:numFmt w:val="upperLetter"/>
      <w:lvlText w:val="%2."/>
      <w:lvlJc w:val="left"/>
      <w:pPr>
        <w:ind w:left="202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0B066496">
      <w:start w:val="1"/>
      <w:numFmt w:val="upperLetter"/>
      <w:lvlText w:val="%3."/>
      <w:lvlJc w:val="left"/>
      <w:pPr>
        <w:ind w:left="238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4F12C5B4">
      <w:start w:val="1"/>
      <w:numFmt w:val="upperLetter"/>
      <w:lvlText w:val="%4."/>
      <w:lvlJc w:val="left"/>
      <w:pPr>
        <w:ind w:left="274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33D0195E">
      <w:start w:val="1"/>
      <w:numFmt w:val="upperLetter"/>
      <w:lvlText w:val="%5."/>
      <w:lvlJc w:val="left"/>
      <w:pPr>
        <w:ind w:left="310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8F4E1A6A">
      <w:start w:val="1"/>
      <w:numFmt w:val="upperLetter"/>
      <w:lvlText w:val="%6."/>
      <w:lvlJc w:val="left"/>
      <w:pPr>
        <w:ind w:left="346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BD24A3EC">
      <w:start w:val="1"/>
      <w:numFmt w:val="upperLetter"/>
      <w:lvlText w:val="%7."/>
      <w:lvlJc w:val="left"/>
      <w:pPr>
        <w:ind w:left="382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022CCEB0">
      <w:start w:val="1"/>
      <w:numFmt w:val="upperLetter"/>
      <w:lvlText w:val="%8."/>
      <w:lvlJc w:val="left"/>
      <w:pPr>
        <w:ind w:left="418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E2EC206E">
      <w:start w:val="1"/>
      <w:numFmt w:val="upperLetter"/>
      <w:lvlText w:val="%9."/>
      <w:lvlJc w:val="left"/>
      <w:pPr>
        <w:ind w:left="454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1" w15:restartNumberingAfterBreak="0">
    <w:nsid w:val="4A5A240D"/>
    <w:multiLevelType w:val="multilevel"/>
    <w:tmpl w:val="3E6C0288"/>
    <w:styleLink w:val="ImportedStyle3"/>
    <w:lvl w:ilvl="0">
      <w:start w:val="1"/>
      <w:numFmt w:val="upperRoman"/>
      <w:lvlText w:val="%1."/>
      <w:lvlJc w:val="left"/>
      <w:pPr>
        <w:tabs>
          <w:tab w:val="left" w:pos="2779"/>
        </w:tabs>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upperLetter"/>
      <w:lvlText w:val="%2."/>
      <w:lvlJc w:val="left"/>
      <w:pPr>
        <w:tabs>
          <w:tab w:val="left" w:pos="2779"/>
        </w:tabs>
        <w:ind w:left="18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3."/>
      <w:lvlJc w:val="left"/>
      <w:pPr>
        <w:tabs>
          <w:tab w:val="left" w:pos="2779"/>
        </w:tabs>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lowerLetter"/>
      <w:lvlText w:val="%4."/>
      <w:lvlJc w:val="left"/>
      <w:pPr>
        <w:tabs>
          <w:tab w:val="left" w:pos="2779"/>
        </w:tabs>
        <w:ind w:left="248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4.%5."/>
      <w:lvlJc w:val="left"/>
      <w:pPr>
        <w:tabs>
          <w:tab w:val="left" w:pos="2779"/>
        </w:tabs>
        <w:ind w:left="320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Letter"/>
      <w:suff w:val="nothing"/>
      <w:lvlText w:val="%4.%5.%6."/>
      <w:lvlJc w:val="left"/>
      <w:pPr>
        <w:tabs>
          <w:tab w:val="left" w:pos="2779"/>
        </w:tabs>
        <w:ind w:left="392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lowerLetter"/>
      <w:suff w:val="nothing"/>
      <w:lvlText w:val="%4.%5.%6.%7."/>
      <w:lvlJc w:val="left"/>
      <w:pPr>
        <w:tabs>
          <w:tab w:val="left" w:pos="2779"/>
        </w:tabs>
        <w:ind w:left="464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4.%5.%6.%7.%8."/>
      <w:lvlJc w:val="left"/>
      <w:pPr>
        <w:tabs>
          <w:tab w:val="left" w:pos="2779"/>
        </w:tabs>
        <w:ind w:left="536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Letter"/>
      <w:suff w:val="nothing"/>
      <w:lvlText w:val="%4.%5.%6.%7.%8.%9."/>
      <w:lvlJc w:val="left"/>
      <w:pPr>
        <w:tabs>
          <w:tab w:val="left" w:pos="2779"/>
        </w:tabs>
        <w:ind w:left="608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2" w15:restartNumberingAfterBreak="0">
    <w:nsid w:val="4BC74C50"/>
    <w:multiLevelType w:val="hybridMultilevel"/>
    <w:tmpl w:val="DA0A3E90"/>
    <w:styleLink w:val="ImportedStyle7"/>
    <w:lvl w:ilvl="0" w:tplc="A58C8A5A">
      <w:start w:val="1"/>
      <w:numFmt w:val="upperRoman"/>
      <w:lvlText w:val="%1."/>
      <w:lvlJc w:val="left"/>
      <w:pPr>
        <w:ind w:left="166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0254D094">
      <w:start w:val="1"/>
      <w:numFmt w:val="upperLetter"/>
      <w:lvlText w:val="%2."/>
      <w:lvlJc w:val="left"/>
      <w:pPr>
        <w:ind w:left="238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4820575A">
      <w:start w:val="1"/>
      <w:numFmt w:val="decimal"/>
      <w:lvlText w:val="%3."/>
      <w:lvlJc w:val="left"/>
      <w:pPr>
        <w:ind w:left="310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89004564">
      <w:start w:val="1"/>
      <w:numFmt w:val="decimal"/>
      <w:lvlText w:val="%4."/>
      <w:lvlJc w:val="left"/>
      <w:pPr>
        <w:ind w:left="382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67CEAA84">
      <w:start w:val="1"/>
      <w:numFmt w:val="decimal"/>
      <w:lvlText w:val="%5."/>
      <w:lvlJc w:val="left"/>
      <w:pPr>
        <w:ind w:left="454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2376D1D4">
      <w:start w:val="1"/>
      <w:numFmt w:val="decimal"/>
      <w:lvlText w:val="%6."/>
      <w:lvlJc w:val="left"/>
      <w:pPr>
        <w:ind w:left="526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584251A2">
      <w:start w:val="1"/>
      <w:numFmt w:val="decimal"/>
      <w:lvlText w:val="%7."/>
      <w:lvlJc w:val="left"/>
      <w:pPr>
        <w:ind w:left="598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199E4A7C">
      <w:start w:val="1"/>
      <w:numFmt w:val="decimal"/>
      <w:lvlText w:val="%8."/>
      <w:lvlJc w:val="left"/>
      <w:pPr>
        <w:ind w:left="670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DAE0588C">
      <w:start w:val="1"/>
      <w:numFmt w:val="decimal"/>
      <w:lvlText w:val="%9."/>
      <w:lvlJc w:val="left"/>
      <w:pPr>
        <w:ind w:left="742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3" w15:restartNumberingAfterBreak="0">
    <w:nsid w:val="4BD61C13"/>
    <w:multiLevelType w:val="multilevel"/>
    <w:tmpl w:val="7FD0C52E"/>
    <w:styleLink w:val="ImportedStyle10"/>
    <w:lvl w:ilvl="0">
      <w:start w:val="1"/>
      <w:numFmt w:val="upperRoman"/>
      <w:lvlText w:val="%1."/>
      <w:lvlJc w:val="left"/>
      <w:pPr>
        <w:tabs>
          <w:tab w:val="left" w:pos="2779"/>
        </w:tabs>
        <w:ind w:left="1351" w:hanging="27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upperLetter"/>
      <w:lvlText w:val="%2."/>
      <w:lvlJc w:val="left"/>
      <w:pPr>
        <w:tabs>
          <w:tab w:val="left" w:pos="2779"/>
        </w:tabs>
        <w:ind w:left="18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3."/>
      <w:lvlJc w:val="left"/>
      <w:pPr>
        <w:tabs>
          <w:tab w:val="left" w:pos="2779"/>
        </w:tabs>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lowerLetter"/>
      <w:lvlText w:val="%4."/>
      <w:lvlJc w:val="left"/>
      <w:pPr>
        <w:tabs>
          <w:tab w:val="left" w:pos="2779"/>
        </w:tabs>
        <w:ind w:left="248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nothing"/>
      <w:lvlText w:val="%4.%5."/>
      <w:lvlJc w:val="left"/>
      <w:pPr>
        <w:tabs>
          <w:tab w:val="left" w:pos="2779"/>
        </w:tabs>
        <w:ind w:left="320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Letter"/>
      <w:suff w:val="nothing"/>
      <w:lvlText w:val="%4.%5.%6."/>
      <w:lvlJc w:val="left"/>
      <w:pPr>
        <w:tabs>
          <w:tab w:val="left" w:pos="2779"/>
        </w:tabs>
        <w:ind w:left="392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lowerLetter"/>
      <w:suff w:val="nothing"/>
      <w:lvlText w:val="%4.%5.%6.%7."/>
      <w:lvlJc w:val="left"/>
      <w:pPr>
        <w:tabs>
          <w:tab w:val="left" w:pos="2779"/>
        </w:tabs>
        <w:ind w:left="464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4.%5.%6.%7.%8."/>
      <w:lvlJc w:val="left"/>
      <w:pPr>
        <w:tabs>
          <w:tab w:val="left" w:pos="2779"/>
        </w:tabs>
        <w:ind w:left="536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Letter"/>
      <w:suff w:val="nothing"/>
      <w:lvlText w:val="%4.%5.%6.%7.%8.%9."/>
      <w:lvlJc w:val="left"/>
      <w:pPr>
        <w:tabs>
          <w:tab w:val="left" w:pos="2779"/>
        </w:tabs>
        <w:ind w:left="608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4" w15:restartNumberingAfterBreak="0">
    <w:nsid w:val="5C8B124F"/>
    <w:multiLevelType w:val="multilevel"/>
    <w:tmpl w:val="23AA759A"/>
    <w:styleLink w:val="ImportedStyle1"/>
    <w:lvl w:ilvl="0">
      <w:start w:val="1"/>
      <w:numFmt w:val="upperRoman"/>
      <w:lvlText w:val="%1."/>
      <w:lvlJc w:val="left"/>
      <w:pPr>
        <w:tabs>
          <w:tab w:val="left" w:pos="2779"/>
        </w:tabs>
        <w:ind w:left="1441"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upperLetter"/>
      <w:lvlText w:val="%2."/>
      <w:lvlJc w:val="left"/>
      <w:pPr>
        <w:tabs>
          <w:tab w:val="left" w:pos="2779"/>
        </w:tabs>
        <w:ind w:left="1801"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left" w:pos="2779"/>
        </w:tabs>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lowerLetter"/>
      <w:lvlText w:val="%4."/>
      <w:lvlJc w:val="left"/>
      <w:pPr>
        <w:tabs>
          <w:tab w:val="left" w:pos="2779"/>
        </w:tabs>
        <w:ind w:left="25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4.%5."/>
      <w:lvlJc w:val="left"/>
      <w:pPr>
        <w:tabs>
          <w:tab w:val="left" w:pos="2779"/>
        </w:tabs>
        <w:ind w:left="32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Letter"/>
      <w:suff w:val="nothing"/>
      <w:lvlText w:val="%4.%5.%6."/>
      <w:lvlJc w:val="left"/>
      <w:pPr>
        <w:tabs>
          <w:tab w:val="left" w:pos="2779"/>
        </w:tabs>
        <w:ind w:left="39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lowerLetter"/>
      <w:suff w:val="nothing"/>
      <w:lvlText w:val="%4.%5.%6.%7."/>
      <w:lvlJc w:val="left"/>
      <w:pPr>
        <w:tabs>
          <w:tab w:val="left" w:pos="2779"/>
        </w:tabs>
        <w:ind w:left="46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4.%5.%6.%7.%8."/>
      <w:lvlJc w:val="left"/>
      <w:pPr>
        <w:tabs>
          <w:tab w:val="left" w:pos="2779"/>
        </w:tabs>
        <w:ind w:left="54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Letter"/>
      <w:suff w:val="nothing"/>
      <w:lvlText w:val="%4.%5.%6.%7.%8.%9."/>
      <w:lvlJc w:val="left"/>
      <w:pPr>
        <w:tabs>
          <w:tab w:val="left" w:pos="2779"/>
        </w:tabs>
        <w:ind w:left="61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5" w15:restartNumberingAfterBreak="0">
    <w:nsid w:val="5F7844D6"/>
    <w:multiLevelType w:val="multilevel"/>
    <w:tmpl w:val="DAAC7372"/>
    <w:numStyleLink w:val="ImportedStyle5"/>
  </w:abstractNum>
  <w:abstractNum w:abstractNumId="16" w15:restartNumberingAfterBreak="0">
    <w:nsid w:val="744F57C8"/>
    <w:multiLevelType w:val="hybridMultilevel"/>
    <w:tmpl w:val="9A96036C"/>
    <w:styleLink w:val="ImportedStyle6"/>
    <w:lvl w:ilvl="0" w:tplc="AD88B52E">
      <w:start w:val="1"/>
      <w:numFmt w:val="upperRoman"/>
      <w:lvlText w:val="%1."/>
      <w:lvlJc w:val="left"/>
      <w:pPr>
        <w:ind w:left="1935" w:hanging="63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26A615EA">
      <w:start w:val="1"/>
      <w:numFmt w:val="upperLetter"/>
      <w:lvlText w:val="%2."/>
      <w:lvlJc w:val="left"/>
      <w:pPr>
        <w:ind w:left="238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39CE219A">
      <w:start w:val="1"/>
      <w:numFmt w:val="upperLetter"/>
      <w:lvlText w:val="%3."/>
      <w:lvlJc w:val="left"/>
      <w:pPr>
        <w:ind w:left="310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6FEAEAA8">
      <w:start w:val="1"/>
      <w:numFmt w:val="upperLetter"/>
      <w:lvlText w:val="%4."/>
      <w:lvlJc w:val="left"/>
      <w:pPr>
        <w:ind w:left="382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D7C42518">
      <w:start w:val="1"/>
      <w:numFmt w:val="upperLetter"/>
      <w:lvlText w:val="%5."/>
      <w:lvlJc w:val="left"/>
      <w:pPr>
        <w:ind w:left="454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6C76570C">
      <w:start w:val="1"/>
      <w:numFmt w:val="upperLetter"/>
      <w:lvlText w:val="%6."/>
      <w:lvlJc w:val="left"/>
      <w:pPr>
        <w:ind w:left="526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C8587C0A">
      <w:start w:val="1"/>
      <w:numFmt w:val="upperLetter"/>
      <w:lvlText w:val="%7."/>
      <w:lvlJc w:val="left"/>
      <w:pPr>
        <w:ind w:left="598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2D300A3A">
      <w:start w:val="1"/>
      <w:numFmt w:val="upperLetter"/>
      <w:lvlText w:val="%8."/>
      <w:lvlJc w:val="left"/>
      <w:pPr>
        <w:ind w:left="670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B864843C">
      <w:start w:val="1"/>
      <w:numFmt w:val="upperLetter"/>
      <w:lvlText w:val="%9."/>
      <w:lvlJc w:val="left"/>
      <w:pPr>
        <w:ind w:left="742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7" w15:restartNumberingAfterBreak="0">
    <w:nsid w:val="79B140EF"/>
    <w:multiLevelType w:val="multilevel"/>
    <w:tmpl w:val="287C72D2"/>
    <w:styleLink w:val="ImportedStyle4"/>
    <w:lvl w:ilvl="0">
      <w:start w:val="1"/>
      <w:numFmt w:val="upperRoman"/>
      <w:lvlText w:val="%1."/>
      <w:lvlJc w:val="left"/>
      <w:pPr>
        <w:tabs>
          <w:tab w:val="left" w:pos="2779"/>
        </w:tabs>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upperLetter"/>
      <w:lvlText w:val="%2."/>
      <w:lvlJc w:val="left"/>
      <w:pPr>
        <w:tabs>
          <w:tab w:val="left" w:pos="2779"/>
        </w:tabs>
        <w:ind w:left="18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3."/>
      <w:lvlJc w:val="left"/>
      <w:pPr>
        <w:tabs>
          <w:tab w:val="left" w:pos="2779"/>
        </w:tabs>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lowerLetter"/>
      <w:lvlText w:val="%4."/>
      <w:lvlJc w:val="left"/>
      <w:pPr>
        <w:tabs>
          <w:tab w:val="left" w:pos="2779"/>
        </w:tabs>
        <w:ind w:left="248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4.%5."/>
      <w:lvlJc w:val="left"/>
      <w:pPr>
        <w:tabs>
          <w:tab w:val="left" w:pos="2779"/>
        </w:tabs>
        <w:ind w:left="320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Letter"/>
      <w:suff w:val="nothing"/>
      <w:lvlText w:val="%4.%5.%6."/>
      <w:lvlJc w:val="left"/>
      <w:pPr>
        <w:tabs>
          <w:tab w:val="left" w:pos="2779"/>
        </w:tabs>
        <w:ind w:left="392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lowerLetter"/>
      <w:suff w:val="nothing"/>
      <w:lvlText w:val="%4.%5.%6.%7."/>
      <w:lvlJc w:val="left"/>
      <w:pPr>
        <w:tabs>
          <w:tab w:val="left" w:pos="2779"/>
        </w:tabs>
        <w:ind w:left="464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4.%5.%6.%7.%8."/>
      <w:lvlJc w:val="left"/>
      <w:pPr>
        <w:tabs>
          <w:tab w:val="left" w:pos="2779"/>
        </w:tabs>
        <w:ind w:left="536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Letter"/>
      <w:suff w:val="nothing"/>
      <w:lvlText w:val="%4.%5.%6.%7.%8.%9."/>
      <w:lvlJc w:val="left"/>
      <w:pPr>
        <w:tabs>
          <w:tab w:val="left" w:pos="2779"/>
        </w:tabs>
        <w:ind w:left="608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1722047996">
    <w:abstractNumId w:val="14"/>
  </w:num>
  <w:num w:numId="2" w16cid:durableId="1913930045">
    <w:abstractNumId w:val="7"/>
  </w:num>
  <w:num w:numId="3" w16cid:durableId="1507591699">
    <w:abstractNumId w:val="7"/>
    <w:lvlOverride w:ilvl="0">
      <w:lvl w:ilvl="0">
        <w:start w:val="1"/>
        <w:numFmt w:val="upperRoman"/>
        <w:lvlText w:val="%1."/>
        <w:lvlJc w:val="left"/>
        <w:pPr>
          <w:ind w:left="1441"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lvlText w:val="%2."/>
        <w:lvlJc w:val="left"/>
        <w:pPr>
          <w:ind w:left="1801"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left" w:pos="2779"/>
          </w:tabs>
          <w:ind w:left="25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Letter"/>
        <w:suff w:val="nothing"/>
        <w:lvlText w:val="%4.%5."/>
        <w:lvlJc w:val="left"/>
        <w:pPr>
          <w:tabs>
            <w:tab w:val="left" w:pos="2779"/>
          </w:tabs>
          <w:ind w:left="32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Letter"/>
        <w:suff w:val="nothing"/>
        <w:lvlText w:val="%4.%5.%6."/>
        <w:lvlJc w:val="left"/>
        <w:pPr>
          <w:tabs>
            <w:tab w:val="left" w:pos="2779"/>
          </w:tabs>
          <w:ind w:left="39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Letter"/>
        <w:suff w:val="nothing"/>
        <w:lvlText w:val="%4.%5.%6.%7."/>
        <w:lvlJc w:val="left"/>
        <w:pPr>
          <w:tabs>
            <w:tab w:val="left" w:pos="2779"/>
          </w:tabs>
          <w:ind w:left="46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Letter"/>
        <w:suff w:val="nothing"/>
        <w:lvlText w:val="%4.%5.%6.%7.%8."/>
        <w:lvlJc w:val="left"/>
        <w:pPr>
          <w:tabs>
            <w:tab w:val="left" w:pos="2779"/>
          </w:tabs>
          <w:ind w:left="54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Letter"/>
        <w:suff w:val="nothing"/>
        <w:lvlText w:val="%4.%5.%6.%7.%8.%9."/>
        <w:lvlJc w:val="left"/>
        <w:pPr>
          <w:tabs>
            <w:tab w:val="left" w:pos="2779"/>
          </w:tabs>
          <w:ind w:left="61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4" w16cid:durableId="34744628">
    <w:abstractNumId w:val="8"/>
  </w:num>
  <w:num w:numId="5" w16cid:durableId="30612721">
    <w:abstractNumId w:val="5"/>
  </w:num>
  <w:num w:numId="6" w16cid:durableId="381633214">
    <w:abstractNumId w:val="13"/>
  </w:num>
  <w:num w:numId="7" w16cid:durableId="38481644">
    <w:abstractNumId w:val="3"/>
  </w:num>
  <w:num w:numId="8" w16cid:durableId="942224179">
    <w:abstractNumId w:val="3"/>
    <w:lvlOverride w:ilvl="0">
      <w:lvl w:ilvl="0">
        <w:start w:val="1"/>
        <w:numFmt w:val="upperRoman"/>
        <w:lvlText w:val="%1."/>
        <w:lvlJc w:val="left"/>
        <w:pPr>
          <w:ind w:left="1351" w:hanging="27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lvlText w:val="%2."/>
        <w:lvlJc w:val="left"/>
        <w:pPr>
          <w:ind w:left="18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3."/>
        <w:lvlJc w:val="left"/>
        <w:pPr>
          <w:tabs>
            <w:tab w:val="left" w:pos="2779"/>
          </w:tabs>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left" w:pos="2779"/>
          </w:tabs>
          <w:ind w:left="2485" w:hanging="3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Letter"/>
        <w:lvlText w:val="%4.%5."/>
        <w:lvlJc w:val="left"/>
        <w:pPr>
          <w:tabs>
            <w:tab w:val="left" w:pos="2779"/>
          </w:tabs>
          <w:ind w:left="3205" w:hanging="3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Letter"/>
        <w:suff w:val="nothing"/>
        <w:lvlText w:val="%4.%5.%6."/>
        <w:lvlJc w:val="left"/>
        <w:pPr>
          <w:tabs>
            <w:tab w:val="left" w:pos="2779"/>
          </w:tabs>
          <w:ind w:left="3925" w:hanging="3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Letter"/>
        <w:suff w:val="nothing"/>
        <w:lvlText w:val="%4.%5.%6.%7."/>
        <w:lvlJc w:val="left"/>
        <w:pPr>
          <w:tabs>
            <w:tab w:val="left" w:pos="2779"/>
          </w:tabs>
          <w:ind w:left="4645" w:hanging="3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Letter"/>
        <w:suff w:val="nothing"/>
        <w:lvlText w:val="%4.%5.%6.%7.%8."/>
        <w:lvlJc w:val="left"/>
        <w:pPr>
          <w:tabs>
            <w:tab w:val="left" w:pos="2779"/>
          </w:tabs>
          <w:ind w:left="5365" w:hanging="3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Letter"/>
        <w:suff w:val="nothing"/>
        <w:lvlText w:val="%4.%5.%6.%7.%8.%9."/>
        <w:lvlJc w:val="left"/>
        <w:pPr>
          <w:tabs>
            <w:tab w:val="left" w:pos="2779"/>
          </w:tabs>
          <w:ind w:left="6085" w:hanging="3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9" w16cid:durableId="279187772">
    <w:abstractNumId w:val="11"/>
  </w:num>
  <w:num w:numId="10" w16cid:durableId="2125727302">
    <w:abstractNumId w:val="0"/>
  </w:num>
  <w:num w:numId="11" w16cid:durableId="1742751555">
    <w:abstractNumId w:val="0"/>
    <w:lvlOverride w:ilvl="0">
      <w:lvl w:ilvl="0">
        <w:start w:val="1"/>
        <w:numFmt w:val="upperRoman"/>
        <w:lvlText w:val="%1."/>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upperLetter"/>
        <w:lvlText w:val="%2."/>
        <w:lvlJc w:val="left"/>
        <w:pPr>
          <w:ind w:left="18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3."/>
        <w:lvlJc w:val="left"/>
        <w:pPr>
          <w:tabs>
            <w:tab w:val="left" w:pos="2779"/>
          </w:tabs>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left" w:pos="2779"/>
          </w:tabs>
          <w:ind w:left="248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Letter"/>
        <w:suff w:val="nothing"/>
        <w:lvlText w:val="%4.%5."/>
        <w:lvlJc w:val="left"/>
        <w:pPr>
          <w:tabs>
            <w:tab w:val="left" w:pos="2779"/>
          </w:tabs>
          <w:ind w:left="320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Letter"/>
        <w:suff w:val="nothing"/>
        <w:lvlText w:val="%4.%5.%6."/>
        <w:lvlJc w:val="left"/>
        <w:pPr>
          <w:tabs>
            <w:tab w:val="left" w:pos="2779"/>
          </w:tabs>
          <w:ind w:left="392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Letter"/>
        <w:suff w:val="nothing"/>
        <w:lvlText w:val="%4.%5.%6.%7."/>
        <w:lvlJc w:val="left"/>
        <w:pPr>
          <w:tabs>
            <w:tab w:val="left" w:pos="2779"/>
          </w:tabs>
          <w:ind w:left="464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Letter"/>
        <w:suff w:val="nothing"/>
        <w:lvlText w:val="%4.%5.%6.%7.%8."/>
        <w:lvlJc w:val="left"/>
        <w:pPr>
          <w:tabs>
            <w:tab w:val="left" w:pos="2779"/>
          </w:tabs>
          <w:ind w:left="536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Letter"/>
        <w:suff w:val="nothing"/>
        <w:lvlText w:val="%4.%5.%6.%7.%8.%9."/>
        <w:lvlJc w:val="left"/>
        <w:pPr>
          <w:tabs>
            <w:tab w:val="left" w:pos="2779"/>
          </w:tabs>
          <w:ind w:left="608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2" w16cid:durableId="1991208589">
    <w:abstractNumId w:val="17"/>
  </w:num>
  <w:num w:numId="13" w16cid:durableId="515311373">
    <w:abstractNumId w:val="4"/>
  </w:num>
  <w:num w:numId="14" w16cid:durableId="1488741422">
    <w:abstractNumId w:val="4"/>
    <w:lvlOverride w:ilvl="0">
      <w:lvl w:ilvl="0">
        <w:start w:val="1"/>
        <w:numFmt w:val="upperRoman"/>
        <w:lvlText w:val="%1."/>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upperLetter"/>
        <w:lvlText w:val="%2."/>
        <w:lvlJc w:val="left"/>
        <w:pPr>
          <w:tabs>
            <w:tab w:val="left" w:pos="2779"/>
          </w:tabs>
          <w:ind w:left="18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3."/>
        <w:lvlJc w:val="left"/>
        <w:pPr>
          <w:tabs>
            <w:tab w:val="left" w:pos="2779"/>
          </w:tabs>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left" w:pos="2779"/>
          </w:tabs>
          <w:ind w:left="248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Letter"/>
        <w:suff w:val="nothing"/>
        <w:lvlText w:val="%4.%5."/>
        <w:lvlJc w:val="left"/>
        <w:pPr>
          <w:tabs>
            <w:tab w:val="left" w:pos="2779"/>
          </w:tabs>
          <w:ind w:left="320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Letter"/>
        <w:suff w:val="nothing"/>
        <w:lvlText w:val="%4.%5.%6."/>
        <w:lvlJc w:val="left"/>
        <w:pPr>
          <w:tabs>
            <w:tab w:val="left" w:pos="2779"/>
          </w:tabs>
          <w:ind w:left="392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Letter"/>
        <w:suff w:val="nothing"/>
        <w:lvlText w:val="%4.%5.%6.%7."/>
        <w:lvlJc w:val="left"/>
        <w:pPr>
          <w:tabs>
            <w:tab w:val="left" w:pos="2779"/>
          </w:tabs>
          <w:ind w:left="464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Letter"/>
        <w:suff w:val="nothing"/>
        <w:lvlText w:val="%4.%5.%6.%7.%8."/>
        <w:lvlJc w:val="left"/>
        <w:pPr>
          <w:tabs>
            <w:tab w:val="left" w:pos="2779"/>
          </w:tabs>
          <w:ind w:left="536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Letter"/>
        <w:suff w:val="nothing"/>
        <w:lvlText w:val="%4.%5.%6.%7.%8.%9."/>
        <w:lvlJc w:val="left"/>
        <w:pPr>
          <w:tabs>
            <w:tab w:val="left" w:pos="2779"/>
          </w:tabs>
          <w:ind w:left="608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5" w16cid:durableId="471870312">
    <w:abstractNumId w:val="2"/>
  </w:num>
  <w:num w:numId="16" w16cid:durableId="14038273">
    <w:abstractNumId w:val="15"/>
  </w:num>
  <w:num w:numId="17" w16cid:durableId="2118209519">
    <w:abstractNumId w:val="15"/>
    <w:lvlOverride w:ilvl="0">
      <w:lvl w:ilvl="0">
        <w:start w:val="1"/>
        <w:numFmt w:val="upperRoman"/>
        <w:lvlText w:val="%1."/>
        <w:lvlJc w:val="left"/>
        <w:pPr>
          <w:ind w:left="1512" w:hanging="43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upperLetter"/>
        <w:lvlText w:val="%2."/>
        <w:lvlJc w:val="left"/>
        <w:pPr>
          <w:tabs>
            <w:tab w:val="left" w:pos="2779"/>
          </w:tabs>
          <w:ind w:left="18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3."/>
        <w:lvlJc w:val="left"/>
        <w:pPr>
          <w:tabs>
            <w:tab w:val="left" w:pos="2779"/>
          </w:tabs>
          <w:ind w:left="212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left" w:pos="2779"/>
          </w:tabs>
          <w:ind w:left="248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Letter"/>
        <w:suff w:val="nothing"/>
        <w:lvlText w:val="%4.%5."/>
        <w:lvlJc w:val="left"/>
        <w:pPr>
          <w:tabs>
            <w:tab w:val="left" w:pos="2779"/>
          </w:tabs>
          <w:ind w:left="320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Letter"/>
        <w:suff w:val="nothing"/>
        <w:lvlText w:val="%4.%5.%6."/>
        <w:lvlJc w:val="left"/>
        <w:pPr>
          <w:tabs>
            <w:tab w:val="left" w:pos="2779"/>
          </w:tabs>
          <w:ind w:left="392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Letter"/>
        <w:suff w:val="nothing"/>
        <w:lvlText w:val="%4.%5.%6.%7."/>
        <w:lvlJc w:val="left"/>
        <w:pPr>
          <w:tabs>
            <w:tab w:val="left" w:pos="2779"/>
          </w:tabs>
          <w:ind w:left="464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Letter"/>
        <w:suff w:val="nothing"/>
        <w:lvlText w:val="%4.%5.%6.%7.%8."/>
        <w:lvlJc w:val="left"/>
        <w:pPr>
          <w:tabs>
            <w:tab w:val="left" w:pos="2779"/>
          </w:tabs>
          <w:ind w:left="536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Letter"/>
        <w:suff w:val="nothing"/>
        <w:lvlText w:val="%4.%5.%6.%7.%8.%9."/>
        <w:lvlJc w:val="left"/>
        <w:pPr>
          <w:tabs>
            <w:tab w:val="left" w:pos="2779"/>
          </w:tabs>
          <w:ind w:left="6085" w:hanging="3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8" w16cid:durableId="1185903312">
    <w:abstractNumId w:val="4"/>
    <w:lvlOverride w:ilvl="0">
      <w:startOverride w:val="4"/>
    </w:lvlOverride>
  </w:num>
  <w:num w:numId="19" w16cid:durableId="454564406">
    <w:abstractNumId w:val="16"/>
  </w:num>
  <w:num w:numId="20" w16cid:durableId="832525656">
    <w:abstractNumId w:val="1"/>
  </w:num>
  <w:num w:numId="21" w16cid:durableId="1471939188">
    <w:abstractNumId w:val="1"/>
    <w:lvlOverride w:ilvl="0">
      <w:startOverride w:val="13"/>
    </w:lvlOverride>
  </w:num>
  <w:num w:numId="22" w16cid:durableId="1676877474">
    <w:abstractNumId w:val="1"/>
    <w:lvlOverride w:ilvl="0">
      <w:lvl w:ilvl="0" w:tplc="D1FEAC4A">
        <w:start w:val="1"/>
        <w:numFmt w:val="upperRoman"/>
        <w:lvlText w:val="%1."/>
        <w:lvlJc w:val="left"/>
        <w:pPr>
          <w:ind w:left="1935" w:hanging="6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154A319E">
        <w:start w:val="1"/>
        <w:numFmt w:val="upperLetter"/>
        <w:lvlText w:val="%2."/>
        <w:lvlJc w:val="left"/>
        <w:pPr>
          <w:ind w:left="238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0A443AD4">
        <w:start w:val="1"/>
        <w:numFmt w:val="upperLetter"/>
        <w:lvlText w:val="%3."/>
        <w:lvlJc w:val="left"/>
        <w:pPr>
          <w:ind w:left="310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2DD25A2C">
        <w:start w:val="1"/>
        <w:numFmt w:val="upperLetter"/>
        <w:lvlText w:val="%4."/>
        <w:lvlJc w:val="left"/>
        <w:pPr>
          <w:ind w:left="382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D52CA62C">
        <w:start w:val="1"/>
        <w:numFmt w:val="upperLetter"/>
        <w:lvlText w:val="%5."/>
        <w:lvlJc w:val="left"/>
        <w:pPr>
          <w:ind w:left="454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7B82C966">
        <w:start w:val="1"/>
        <w:numFmt w:val="upperLetter"/>
        <w:lvlText w:val="%6."/>
        <w:lvlJc w:val="left"/>
        <w:pPr>
          <w:ind w:left="526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C2DC0B16">
        <w:start w:val="1"/>
        <w:numFmt w:val="upperLetter"/>
        <w:lvlText w:val="%7."/>
        <w:lvlJc w:val="left"/>
        <w:pPr>
          <w:ind w:left="598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8E340606">
        <w:start w:val="1"/>
        <w:numFmt w:val="upperLetter"/>
        <w:lvlText w:val="%8."/>
        <w:lvlJc w:val="left"/>
        <w:pPr>
          <w:ind w:left="670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5EFEA9DC">
        <w:start w:val="1"/>
        <w:numFmt w:val="upperLetter"/>
        <w:lvlText w:val="%9."/>
        <w:lvlJc w:val="left"/>
        <w:pPr>
          <w:ind w:left="742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3" w16cid:durableId="1289972305">
    <w:abstractNumId w:val="12"/>
  </w:num>
  <w:num w:numId="24" w16cid:durableId="1006909185">
    <w:abstractNumId w:val="6"/>
  </w:num>
  <w:num w:numId="25" w16cid:durableId="991904572">
    <w:abstractNumId w:val="6"/>
    <w:lvlOverride w:ilvl="0">
      <w:lvl w:ilvl="0" w:tplc="17322E82">
        <w:start w:val="1"/>
        <w:numFmt w:val="upperRoman"/>
        <w:lvlText w:val="%1."/>
        <w:lvlJc w:val="left"/>
        <w:pPr>
          <w:ind w:left="166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900EE766">
        <w:start w:val="1"/>
        <w:numFmt w:val="upperLetter"/>
        <w:lvlText w:val="%2."/>
        <w:lvlJc w:val="left"/>
        <w:pPr>
          <w:ind w:left="238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DD36DBC0">
        <w:start w:val="1"/>
        <w:numFmt w:val="decimal"/>
        <w:lvlText w:val="%3."/>
        <w:lvlJc w:val="left"/>
        <w:pPr>
          <w:ind w:left="310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E70C6B9E">
        <w:start w:val="1"/>
        <w:numFmt w:val="decimal"/>
        <w:lvlText w:val="%4."/>
        <w:lvlJc w:val="left"/>
        <w:pPr>
          <w:ind w:left="382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00368F1E">
        <w:start w:val="1"/>
        <w:numFmt w:val="decimal"/>
        <w:lvlText w:val="%5."/>
        <w:lvlJc w:val="left"/>
        <w:pPr>
          <w:ind w:left="454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F5101F22">
        <w:start w:val="1"/>
        <w:numFmt w:val="decimal"/>
        <w:lvlText w:val="%6."/>
        <w:lvlJc w:val="left"/>
        <w:pPr>
          <w:ind w:left="526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CCAA2CF8">
        <w:start w:val="1"/>
        <w:numFmt w:val="decimal"/>
        <w:lvlText w:val="%7."/>
        <w:lvlJc w:val="left"/>
        <w:pPr>
          <w:ind w:left="598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B15475BE">
        <w:start w:val="1"/>
        <w:numFmt w:val="decimal"/>
        <w:lvlText w:val="%8."/>
        <w:lvlJc w:val="left"/>
        <w:pPr>
          <w:ind w:left="670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860039F6">
        <w:start w:val="1"/>
        <w:numFmt w:val="decimal"/>
        <w:lvlText w:val="%9."/>
        <w:lvlJc w:val="left"/>
        <w:pPr>
          <w:ind w:left="7422"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6" w16cid:durableId="1663004819">
    <w:abstractNumId w:val="10"/>
  </w:num>
  <w:num w:numId="27" w16cid:durableId="11174564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1C6"/>
    <w:rsid w:val="001D1419"/>
    <w:rsid w:val="00564D37"/>
    <w:rsid w:val="009241C6"/>
    <w:rsid w:val="00B63745"/>
    <w:rsid w:val="00D36E14"/>
    <w:rsid w:val="00F1705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799A3"/>
  <w15:docId w15:val="{FA37068A-F897-43B6-9B07-EA94526E2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PH"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Avenir Next Regular" w:hAnsi="Avenir Next Regular" w:cs="Arial Unicode MS"/>
      <w:color w:val="000000"/>
      <w:sz w:val="30"/>
      <w:szCs w:val="30"/>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styleId="Title">
    <w:name w:val="Title"/>
    <w:pPr>
      <w:widowControl w:val="0"/>
      <w:spacing w:before="93"/>
      <w:ind w:left="3676" w:right="4055"/>
      <w:jc w:val="center"/>
    </w:pPr>
    <w:rPr>
      <w:rFonts w:ascii="Arial" w:hAnsi="Arial" w:cs="Arial Unicode MS"/>
      <w:b/>
      <w:bCs/>
      <w:color w:val="000000"/>
      <w:sz w:val="24"/>
      <w:szCs w:val="24"/>
      <w:u w:color="000000"/>
      <w:lang w:val="en-US"/>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numbering" w:customStyle="1" w:styleId="ImportedStyle2">
    <w:name w:val="Imported Style 2"/>
    <w:pPr>
      <w:numPr>
        <w:numId w:val="4"/>
      </w:numPr>
    </w:pPr>
  </w:style>
  <w:style w:type="numbering" w:customStyle="1" w:styleId="ImportedStyle10">
    <w:name w:val="Imported Style 1.0"/>
    <w:pPr>
      <w:numPr>
        <w:numId w:val="6"/>
      </w:numPr>
    </w:pPr>
  </w:style>
  <w:style w:type="numbering" w:customStyle="1" w:styleId="ImportedStyle3">
    <w:name w:val="Imported Style 3"/>
    <w:pPr>
      <w:numPr>
        <w:numId w:val="9"/>
      </w:numPr>
    </w:pPr>
  </w:style>
  <w:style w:type="numbering" w:customStyle="1" w:styleId="ImportedStyle4">
    <w:name w:val="Imported Style 4"/>
    <w:pPr>
      <w:numPr>
        <w:numId w:val="12"/>
      </w:numPr>
    </w:pPr>
  </w:style>
  <w:style w:type="numbering" w:customStyle="1" w:styleId="ImportedStyle5">
    <w:name w:val="Imported Style 5"/>
    <w:pPr>
      <w:numPr>
        <w:numId w:val="15"/>
      </w:numPr>
    </w:pPr>
  </w:style>
  <w:style w:type="character" w:customStyle="1" w:styleId="None">
    <w:name w:val="None"/>
  </w:style>
  <w:style w:type="character" w:customStyle="1" w:styleId="Hyperlink0">
    <w:name w:val="Hyperlink.0"/>
    <w:basedOn w:val="None"/>
    <w:rPr>
      <w:rFonts w:ascii="Avenir" w:eastAsia="Avenir" w:hAnsi="Avenir" w:cs="Avenir"/>
      <w:caps w:val="0"/>
      <w:smallCaps w:val="0"/>
      <w:strike w:val="0"/>
      <w:dstrike w:val="0"/>
      <w:outline w:val="0"/>
      <w:color w:val="000000"/>
      <w:sz w:val="18"/>
      <w:szCs w:val="18"/>
      <w:u w:val="none" w:color="000000"/>
      <w:vertAlign w:val="baseline"/>
    </w:rPr>
  </w:style>
  <w:style w:type="numbering" w:customStyle="1" w:styleId="ImportedStyle6">
    <w:name w:val="Imported Style 6"/>
    <w:pPr>
      <w:numPr>
        <w:numId w:val="19"/>
      </w:numPr>
    </w:pPr>
  </w:style>
  <w:style w:type="numbering" w:customStyle="1" w:styleId="ImportedStyle7">
    <w:name w:val="Imported Style 7"/>
    <w:pPr>
      <w:numPr>
        <w:numId w:val="23"/>
      </w:numPr>
    </w:pPr>
  </w:style>
  <w:style w:type="numbering" w:customStyle="1" w:styleId="ImportedStyle8">
    <w:name w:val="Imported Style 8"/>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pm-oc@up.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rial"/>
        <a:ea typeface="Arial"/>
        <a:cs typeface="Arial"/>
      </a:majorFont>
      <a:minorFont>
        <a:latin typeface="Avenir Next Regular"/>
        <a:ea typeface="Avenir Next Regular"/>
        <a:cs typeface="Avenir Next Regular"/>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Avenir Next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Avenir Next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3234</Words>
  <Characters>18437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3</cp:revision>
  <cp:lastPrinted>2021-05-26T08:36:00Z</cp:lastPrinted>
  <dcterms:created xsi:type="dcterms:W3CDTF">2024-04-04T02:59:00Z</dcterms:created>
  <dcterms:modified xsi:type="dcterms:W3CDTF">2024-04-04T02:59:00Z</dcterms:modified>
</cp:coreProperties>
</file>