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703B8" w:rsidRDefault="00C12FEB">
      <w:pPr>
        <w:pStyle w:val="Title"/>
        <w:spacing w:after="240"/>
        <w:rPr>
          <w:rFonts w:ascii="Spectral SemiBold" w:eastAsia="Spectral SemiBold" w:hAnsi="Spectral SemiBold" w:cs="Spectral SemiBold"/>
          <w:sz w:val="24"/>
          <w:szCs w:val="24"/>
        </w:rPr>
      </w:pPr>
      <w:r>
        <w:rPr>
          <w:rFonts w:ascii="Spectral SemiBold" w:hAnsi="Spectral SemiBold"/>
          <w:color w:val="70696B"/>
          <w:spacing w:val="-1"/>
          <w:sz w:val="24"/>
          <w:szCs w:val="24"/>
          <w:u w:color="70696B"/>
        </w:rPr>
        <w:t>LEASE</w:t>
      </w:r>
      <w:r>
        <w:rPr>
          <w:rFonts w:ascii="Spectral SemiBold" w:hAnsi="Spectral SemiBold"/>
          <w:color w:val="70696B"/>
          <w:spacing w:val="-2"/>
          <w:sz w:val="24"/>
          <w:szCs w:val="24"/>
          <w:u w:color="70696B"/>
        </w:rPr>
        <w:t xml:space="preserve"> </w:t>
      </w:r>
      <w:r>
        <w:rPr>
          <w:rFonts w:ascii="Spectral SemiBold" w:hAnsi="Spectral SemiBold"/>
          <w:color w:val="70696B"/>
          <w:spacing w:val="-1"/>
          <w:sz w:val="24"/>
          <w:szCs w:val="24"/>
          <w:u w:color="70696B"/>
        </w:rPr>
        <w:t>CONTRACT</w:t>
      </w:r>
    </w:p>
    <w:p w:rsidR="00B703B8" w:rsidRDefault="00C12FEB">
      <w:pPr>
        <w:pStyle w:val="Section"/>
      </w:pPr>
      <w:r>
        <w:rPr>
          <w:u w:color="70696B"/>
        </w:rPr>
        <w:t>This Lease Contract</w:t>
      </w:r>
      <w:r>
        <w:rPr>
          <w:spacing w:val="32"/>
          <w:u w:color="70696B"/>
        </w:rPr>
        <w:t xml:space="preserve"> </w:t>
      </w:r>
      <w:r>
        <w:rPr>
          <w:u w:color="70696B"/>
        </w:rPr>
        <w:t>is entered</w:t>
      </w:r>
      <w:r>
        <w:rPr>
          <w:spacing w:val="32"/>
          <w:u w:color="70696B"/>
        </w:rPr>
        <w:t xml:space="preserve"> </w:t>
      </w:r>
      <w:r>
        <w:rPr>
          <w:u w:color="70696B"/>
        </w:rPr>
        <w:t>into by and</w:t>
      </w:r>
      <w:r>
        <w:rPr>
          <w:spacing w:val="32"/>
          <w:u w:color="70696B"/>
        </w:rPr>
        <w:t xml:space="preserve"> </w:t>
      </w:r>
      <w:r>
        <w:rPr>
          <w:u w:color="70696B"/>
        </w:rPr>
        <w:t>between:</w:t>
      </w:r>
    </w:p>
    <w:p w:rsidR="00B703B8" w:rsidRDefault="00B703B8">
      <w:pPr>
        <w:pStyle w:val="BodyText"/>
        <w:spacing w:before="3"/>
        <w:rPr>
          <w:rFonts w:ascii="Spectral Regular" w:eastAsia="Spectral Regular" w:hAnsi="Spectral Regular" w:cs="Spectral Regular"/>
          <w:sz w:val="22"/>
          <w:szCs w:val="22"/>
        </w:rPr>
      </w:pPr>
    </w:p>
    <w:p w:rsidR="00B703B8" w:rsidRDefault="00C12FEB">
      <w:pPr>
        <w:pStyle w:val="Section"/>
        <w:spacing w:before="1" w:line="252" w:lineRule="auto"/>
        <w:ind w:left="567" w:right="567" w:firstLine="0"/>
      </w:pPr>
      <w:r>
        <w:t xml:space="preserve">The UNIVERSITY OF THE PHILIPPINES, the national university of the Republic of the Philippines, created and operating under Act No. 1870 and Republic Act No. 9500, represented by DR. </w:t>
      </w:r>
      <w:r w:rsidR="00AE65C1">
        <w:t>MICHAEL L. TEE</w:t>
      </w:r>
      <w:r>
        <w:t xml:space="preserve">, Chancellor of the University of the Philippines Manila, representing the </w:t>
      </w:r>
      <w:r>
        <w:rPr>
          <w:rFonts w:ascii="Spectral SemiBold" w:hAnsi="Spectral SemiBold"/>
        </w:rPr>
        <w:t xml:space="preserve">University of the Philippines College of Medicine, </w:t>
      </w:r>
      <w:r>
        <w:t xml:space="preserve">with address at Calderon Hall, 54 7 Pedro Gil Street, Ermita, Manila, from now on referred to </w:t>
      </w:r>
      <w:r>
        <w:rPr>
          <w:position w:val="2"/>
        </w:rPr>
        <w:t>as the "LESSOR</w:t>
      </w:r>
      <w:r>
        <w:rPr>
          <w:color w:val="828080"/>
          <w:u w:color="828080"/>
        </w:rPr>
        <w:t>,</w:t>
      </w:r>
      <w:r>
        <w:rPr>
          <w:position w:val="2"/>
          <w:lang w:val="ru-RU"/>
        </w:rPr>
        <w:t>"</w:t>
      </w:r>
    </w:p>
    <w:p w:rsidR="00B703B8" w:rsidRDefault="00C12FEB">
      <w:pPr>
        <w:pStyle w:val="Section"/>
        <w:spacing w:before="89"/>
        <w:ind w:left="3295" w:right="3012" w:firstLine="0"/>
        <w:jc w:val="center"/>
      </w:pPr>
      <w:r>
        <w:rPr>
          <w:u w:color="70696B"/>
        </w:rPr>
        <w:t>-</w:t>
      </w:r>
      <w:r>
        <w:rPr>
          <w:spacing w:val="0"/>
          <w:u w:color="70696B"/>
        </w:rPr>
        <w:t xml:space="preserve"> and-</w:t>
      </w:r>
    </w:p>
    <w:p w:rsidR="00B703B8" w:rsidRDefault="00C12FEB">
      <w:pPr>
        <w:pStyle w:val="Section"/>
        <w:spacing w:before="1" w:line="252" w:lineRule="auto"/>
        <w:ind w:left="567" w:right="567" w:firstLine="0"/>
      </w:pPr>
      <w:r>
        <w:t>&lt;NAME OF CORPORATION&gt;, a corporation organized and existing under the laws of the Republic of the Philippines with corporate address at &lt;complete address&gt;, represented by its &lt;Position&gt;, &lt;FULL NAME&gt;, from now on referred to as the “LESSEE.”</w:t>
      </w:r>
    </w:p>
    <w:p w:rsidR="00B703B8" w:rsidRDefault="00B703B8">
      <w:pPr>
        <w:pStyle w:val="Section"/>
        <w:spacing w:before="1" w:line="252" w:lineRule="auto"/>
        <w:ind w:left="567" w:right="567" w:firstLine="0"/>
      </w:pPr>
    </w:p>
    <w:p w:rsidR="00B703B8" w:rsidRDefault="00C12FEB">
      <w:pPr>
        <w:pStyle w:val="Section"/>
        <w:spacing w:before="1" w:line="252" w:lineRule="auto"/>
        <w:ind w:left="567" w:right="567" w:firstLine="0"/>
        <w:jc w:val="center"/>
        <w:rPr>
          <w:spacing w:val="0"/>
          <w:u w:color="70696B"/>
        </w:rPr>
      </w:pPr>
      <w:r>
        <w:rPr>
          <w:spacing w:val="0"/>
          <w:u w:color="70696B"/>
        </w:rPr>
        <w:t>BACKGROUND:</w:t>
      </w:r>
    </w:p>
    <w:p w:rsidR="00B703B8" w:rsidRDefault="00B703B8">
      <w:pPr>
        <w:pStyle w:val="Section"/>
        <w:spacing w:before="1" w:line="252" w:lineRule="auto"/>
        <w:ind w:left="567" w:right="567" w:firstLine="0"/>
        <w:jc w:val="center"/>
      </w:pPr>
    </w:p>
    <w:p w:rsidR="00B703B8" w:rsidRDefault="00C12FEB">
      <w:pPr>
        <w:pStyle w:val="Section"/>
      </w:pPr>
      <w:r>
        <w:tab/>
        <w:t>The LESSOR aims to promote the welfare and convenience of the students and its constituents in furthering its academic and proprietary rights by making available a coffee and food kiosk within the premises of the &lt;College/Unit&gt;.</w:t>
      </w:r>
    </w:p>
    <w:p w:rsidR="00B703B8" w:rsidRDefault="00C12FEB">
      <w:pPr>
        <w:pStyle w:val="Section"/>
      </w:pPr>
      <w:r>
        <w:tab/>
        <w:t>The</w:t>
      </w:r>
      <w:r>
        <w:rPr>
          <w:spacing w:val="22"/>
        </w:rPr>
        <w:t xml:space="preserve"> </w:t>
      </w:r>
      <w:r>
        <w:t>LESSEE</w:t>
      </w:r>
      <w:r>
        <w:rPr>
          <w:spacing w:val="-8"/>
        </w:rPr>
        <w:t xml:space="preserve"> </w:t>
      </w:r>
      <w:r>
        <w:t>possesses</w:t>
      </w:r>
      <w:r>
        <w:rPr>
          <w:spacing w:val="-8"/>
        </w:rPr>
        <w:t xml:space="preserve"> </w:t>
      </w:r>
      <w:r>
        <w:t>the</w:t>
      </w:r>
      <w:r>
        <w:rPr>
          <w:spacing w:val="-11"/>
        </w:rPr>
        <w:t xml:space="preserve"> </w:t>
      </w:r>
      <w:r>
        <w:rPr>
          <w:lang w:val="pt-PT"/>
        </w:rPr>
        <w:t>legal,</w:t>
      </w:r>
      <w:r>
        <w:rPr>
          <w:spacing w:val="-14"/>
        </w:rPr>
        <w:t xml:space="preserve"> </w:t>
      </w:r>
      <w:r>
        <w:t>technical,</w:t>
      </w:r>
      <w:r>
        <w:rPr>
          <w:spacing w:val="-14"/>
        </w:rPr>
        <w:t xml:space="preserve"> </w:t>
      </w:r>
      <w:r>
        <w:t>and</w:t>
      </w:r>
      <w:r>
        <w:rPr>
          <w:spacing w:val="-8"/>
        </w:rPr>
        <w:t xml:space="preserve"> </w:t>
      </w:r>
      <w:r>
        <w:t>financial qualifications to operate a coffee and</w:t>
      </w:r>
      <w:r>
        <w:rPr>
          <w:spacing w:val="32"/>
        </w:rPr>
        <w:t xml:space="preserve"> </w:t>
      </w:r>
      <w:r>
        <w:t>snack</w:t>
      </w:r>
      <w:r>
        <w:rPr>
          <w:spacing w:val="32"/>
        </w:rPr>
        <w:t xml:space="preserve"> </w:t>
      </w:r>
      <w:r>
        <w:t xml:space="preserve">kiosk. </w:t>
      </w:r>
    </w:p>
    <w:p w:rsidR="00B703B8" w:rsidRDefault="00C12FEB">
      <w:pPr>
        <w:pStyle w:val="Section"/>
      </w:pPr>
      <w:r>
        <w:tab/>
        <w:t>The LESSEE has submitted to the LESSOR a proposal to operate a similar coffee and snack kiosk at the LESSOR's premises, and the LESSOR, after evaluation of the proposal, accepted the same under the following terms and conditions:</w:t>
      </w:r>
    </w:p>
    <w:p w:rsidR="00B703B8" w:rsidRDefault="00B703B8">
      <w:pPr>
        <w:pStyle w:val="Section"/>
      </w:pPr>
    </w:p>
    <w:p w:rsidR="00B703B8" w:rsidRDefault="00B703B8">
      <w:pPr>
        <w:pStyle w:val="Section"/>
      </w:pPr>
    </w:p>
    <w:p w:rsidR="00B703B8" w:rsidRDefault="00B703B8">
      <w:pPr>
        <w:pStyle w:val="Section"/>
      </w:pPr>
    </w:p>
    <w:p w:rsidR="00B703B8" w:rsidRDefault="00B703B8">
      <w:pPr>
        <w:pStyle w:val="Section"/>
      </w:pPr>
    </w:p>
    <w:p w:rsidR="00B703B8" w:rsidRDefault="00B703B8">
      <w:pPr>
        <w:pStyle w:val="Section"/>
      </w:pPr>
    </w:p>
    <w:p w:rsidR="00B703B8" w:rsidRDefault="00B703B8">
      <w:pPr>
        <w:pStyle w:val="Section"/>
      </w:pPr>
    </w:p>
    <w:p w:rsidR="00B703B8" w:rsidRDefault="00C12FEB">
      <w:pPr>
        <w:pStyle w:val="Section"/>
      </w:pPr>
      <w:r>
        <w:lastRenderedPageBreak/>
        <w:fldChar w:fldCharType="begin"/>
      </w:r>
      <w:r>
        <w:instrText xml:space="preserve"> TOC \t "Article, 1"</w:instrText>
      </w:r>
      <w:r>
        <w:fldChar w:fldCharType="separate"/>
      </w:r>
    </w:p>
    <w:p w:rsidR="00B703B8" w:rsidRDefault="00C12FEB">
      <w:pPr>
        <w:pStyle w:val="TOC1"/>
      </w:pPr>
      <w:r>
        <w:t>Article 1 - Leased premises, duration, and operating hours</w:t>
      </w:r>
      <w:r>
        <w:tab/>
      </w:r>
      <w:r>
        <w:fldChar w:fldCharType="begin"/>
      </w:r>
      <w:r>
        <w:instrText xml:space="preserve"> PAGEREF _Toc \h </w:instrText>
      </w:r>
      <w:r>
        <w:fldChar w:fldCharType="separate"/>
      </w:r>
      <w:r>
        <w:t>3</w:t>
      </w:r>
      <w:r>
        <w:fldChar w:fldCharType="end"/>
      </w:r>
    </w:p>
    <w:p w:rsidR="00B703B8" w:rsidRDefault="00C12FEB">
      <w:pPr>
        <w:pStyle w:val="TOC1"/>
      </w:pPr>
      <w:r>
        <w:t>Article 2 - Rent &amp; Security Deposit</w:t>
      </w:r>
      <w:r>
        <w:tab/>
      </w:r>
      <w:r>
        <w:fldChar w:fldCharType="begin"/>
      </w:r>
      <w:r>
        <w:instrText xml:space="preserve"> PAGEREF _Toc1 \h </w:instrText>
      </w:r>
      <w:r>
        <w:fldChar w:fldCharType="separate"/>
      </w:r>
      <w:r>
        <w:t>3</w:t>
      </w:r>
      <w:r>
        <w:fldChar w:fldCharType="end"/>
      </w:r>
    </w:p>
    <w:p w:rsidR="00B703B8" w:rsidRDefault="00C12FEB">
      <w:pPr>
        <w:pStyle w:val="TOC1"/>
      </w:pPr>
      <w:r>
        <w:t>Article 3 - Utilities</w:t>
      </w:r>
      <w:r>
        <w:tab/>
      </w:r>
      <w:r>
        <w:fldChar w:fldCharType="begin"/>
      </w:r>
      <w:r>
        <w:instrText xml:space="preserve"> PAGEREF _Toc2 \h </w:instrText>
      </w:r>
      <w:r>
        <w:fldChar w:fldCharType="separate"/>
      </w:r>
      <w:r>
        <w:t>4</w:t>
      </w:r>
      <w:r>
        <w:fldChar w:fldCharType="end"/>
      </w:r>
    </w:p>
    <w:p w:rsidR="00B703B8" w:rsidRDefault="00C12FEB">
      <w:pPr>
        <w:pStyle w:val="TOC1"/>
      </w:pPr>
      <w:r>
        <w:t>Article 4 - Performance appraisal</w:t>
      </w:r>
      <w:r>
        <w:tab/>
      </w:r>
      <w:r>
        <w:fldChar w:fldCharType="begin"/>
      </w:r>
      <w:r>
        <w:instrText xml:space="preserve"> PAGEREF _Toc3 \h </w:instrText>
      </w:r>
      <w:r>
        <w:fldChar w:fldCharType="separate"/>
      </w:r>
      <w:r>
        <w:t>4</w:t>
      </w:r>
      <w:r>
        <w:fldChar w:fldCharType="end"/>
      </w:r>
    </w:p>
    <w:p w:rsidR="00B703B8" w:rsidRDefault="00C12FEB">
      <w:pPr>
        <w:pStyle w:val="TOC1"/>
      </w:pPr>
      <w:r>
        <w:t>Article 5 - Furniture, fixtures, and equipment</w:t>
      </w:r>
      <w:r>
        <w:tab/>
      </w:r>
      <w:r>
        <w:fldChar w:fldCharType="begin"/>
      </w:r>
      <w:r>
        <w:instrText xml:space="preserve"> PAGEREF _Toc4 \h </w:instrText>
      </w:r>
      <w:r>
        <w:fldChar w:fldCharType="separate"/>
      </w:r>
      <w:r>
        <w:t>4</w:t>
      </w:r>
      <w:r>
        <w:fldChar w:fldCharType="end"/>
      </w:r>
    </w:p>
    <w:p w:rsidR="00B703B8" w:rsidRDefault="00C12FEB">
      <w:pPr>
        <w:pStyle w:val="TOC1"/>
      </w:pPr>
      <w:r>
        <w:t>Article 6 - Indemnity</w:t>
      </w:r>
      <w:r>
        <w:tab/>
      </w:r>
      <w:r>
        <w:fldChar w:fldCharType="begin"/>
      </w:r>
      <w:r>
        <w:instrText xml:space="preserve"> PAGEREF _Toc5 \h </w:instrText>
      </w:r>
      <w:r>
        <w:fldChar w:fldCharType="separate"/>
      </w:r>
      <w:r>
        <w:t>5</w:t>
      </w:r>
      <w:r>
        <w:fldChar w:fldCharType="end"/>
      </w:r>
    </w:p>
    <w:p w:rsidR="00B703B8" w:rsidRDefault="00C12FEB">
      <w:pPr>
        <w:pStyle w:val="TOC1"/>
      </w:pPr>
      <w:r>
        <w:t>Article 7 - Cleanliness and sanitation</w:t>
      </w:r>
      <w:r>
        <w:tab/>
      </w:r>
      <w:r>
        <w:fldChar w:fldCharType="begin"/>
      </w:r>
      <w:r>
        <w:instrText xml:space="preserve"> PAGEREF _Toc6 \h </w:instrText>
      </w:r>
      <w:r>
        <w:fldChar w:fldCharType="separate"/>
      </w:r>
      <w:r>
        <w:t>6</w:t>
      </w:r>
      <w:r>
        <w:fldChar w:fldCharType="end"/>
      </w:r>
    </w:p>
    <w:p w:rsidR="00B703B8" w:rsidRDefault="00C12FEB">
      <w:pPr>
        <w:pStyle w:val="TOC1"/>
      </w:pPr>
      <w:r>
        <w:t>Article 8 - Menu and items for sale</w:t>
      </w:r>
      <w:r>
        <w:tab/>
      </w:r>
      <w:r>
        <w:fldChar w:fldCharType="begin"/>
      </w:r>
      <w:r>
        <w:instrText xml:space="preserve"> PAGEREF _Toc7 \h </w:instrText>
      </w:r>
      <w:r>
        <w:fldChar w:fldCharType="separate"/>
      </w:r>
      <w:r>
        <w:t>7</w:t>
      </w:r>
      <w:r>
        <w:fldChar w:fldCharType="end"/>
      </w:r>
    </w:p>
    <w:p w:rsidR="00B703B8" w:rsidRDefault="00C12FEB">
      <w:pPr>
        <w:pStyle w:val="TOC1"/>
      </w:pPr>
      <w:r>
        <w:t>Article 9 - Care of leases premises</w:t>
      </w:r>
      <w:r>
        <w:tab/>
      </w:r>
      <w:r>
        <w:fldChar w:fldCharType="begin"/>
      </w:r>
      <w:r>
        <w:instrText xml:space="preserve"> PAGEREF _Toc8 \h </w:instrText>
      </w:r>
      <w:r>
        <w:fldChar w:fldCharType="separate"/>
      </w:r>
      <w:r>
        <w:t>7</w:t>
      </w:r>
      <w:r>
        <w:fldChar w:fldCharType="end"/>
      </w:r>
    </w:p>
    <w:p w:rsidR="00B703B8" w:rsidRDefault="00C12FEB">
      <w:pPr>
        <w:pStyle w:val="TOC1"/>
      </w:pPr>
      <w:r>
        <w:t>Article 10 - No employer-employee relationship</w:t>
      </w:r>
      <w:r>
        <w:tab/>
      </w:r>
      <w:r>
        <w:fldChar w:fldCharType="begin"/>
      </w:r>
      <w:r>
        <w:instrText xml:space="preserve"> PAGEREF _Toc9 \h </w:instrText>
      </w:r>
      <w:r>
        <w:fldChar w:fldCharType="separate"/>
      </w:r>
      <w:r>
        <w:t>8</w:t>
      </w:r>
      <w:r>
        <w:fldChar w:fldCharType="end"/>
      </w:r>
    </w:p>
    <w:p w:rsidR="00B703B8" w:rsidRDefault="00C12FEB">
      <w:pPr>
        <w:pStyle w:val="TOC1"/>
      </w:pPr>
      <w:r>
        <w:t>Article 11 - Prohibition against the conveyance</w:t>
      </w:r>
      <w:r>
        <w:tab/>
      </w:r>
      <w:r>
        <w:fldChar w:fldCharType="begin"/>
      </w:r>
      <w:r>
        <w:instrText xml:space="preserve"> PAGEREF _Toc10 \h </w:instrText>
      </w:r>
      <w:r>
        <w:fldChar w:fldCharType="separate"/>
      </w:r>
      <w:r>
        <w:t>8</w:t>
      </w:r>
      <w:r>
        <w:fldChar w:fldCharType="end"/>
      </w:r>
    </w:p>
    <w:p w:rsidR="00B703B8" w:rsidRDefault="00C12FEB">
      <w:pPr>
        <w:pStyle w:val="TOC1"/>
      </w:pPr>
      <w:r>
        <w:t>Article 12 - Security</w:t>
      </w:r>
      <w:r>
        <w:tab/>
      </w:r>
      <w:r>
        <w:fldChar w:fldCharType="begin"/>
      </w:r>
      <w:r>
        <w:instrText xml:space="preserve"> PAGEREF _Toc11 \h </w:instrText>
      </w:r>
      <w:r>
        <w:fldChar w:fldCharType="separate"/>
      </w:r>
      <w:r>
        <w:t>9</w:t>
      </w:r>
      <w:r>
        <w:fldChar w:fldCharType="end"/>
      </w:r>
    </w:p>
    <w:p w:rsidR="00B703B8" w:rsidRDefault="00C12FEB">
      <w:pPr>
        <w:pStyle w:val="TOC1"/>
      </w:pPr>
      <w:r>
        <w:t>Article 13. Compliance with government regulations</w:t>
      </w:r>
      <w:r>
        <w:tab/>
      </w:r>
      <w:r>
        <w:fldChar w:fldCharType="begin"/>
      </w:r>
      <w:r>
        <w:instrText xml:space="preserve"> PAGEREF _Toc12 \h </w:instrText>
      </w:r>
      <w:r>
        <w:fldChar w:fldCharType="separate"/>
      </w:r>
      <w:r>
        <w:t>9</w:t>
      </w:r>
      <w:r>
        <w:fldChar w:fldCharType="end"/>
      </w:r>
    </w:p>
    <w:p w:rsidR="00B703B8" w:rsidRDefault="00C12FEB">
      <w:pPr>
        <w:pStyle w:val="TOC1"/>
      </w:pPr>
      <w:r>
        <w:t>Article 14 - Independence of the Parties</w:t>
      </w:r>
      <w:r>
        <w:tab/>
      </w:r>
      <w:r>
        <w:fldChar w:fldCharType="begin"/>
      </w:r>
      <w:r>
        <w:instrText xml:space="preserve"> PAGEREF _Toc13 \h </w:instrText>
      </w:r>
      <w:r>
        <w:fldChar w:fldCharType="separate"/>
      </w:r>
      <w:r>
        <w:t>9</w:t>
      </w:r>
      <w:r>
        <w:fldChar w:fldCharType="end"/>
      </w:r>
    </w:p>
    <w:p w:rsidR="00B703B8" w:rsidRDefault="00C12FEB">
      <w:pPr>
        <w:pStyle w:val="TOC1"/>
      </w:pPr>
      <w:r>
        <w:t>Article 15 - Anti-graft and Corrupt Practices</w:t>
      </w:r>
      <w:r>
        <w:tab/>
      </w:r>
      <w:r>
        <w:fldChar w:fldCharType="begin"/>
      </w:r>
      <w:r>
        <w:instrText xml:space="preserve"> PAGEREF _Toc14 \h </w:instrText>
      </w:r>
      <w:r>
        <w:fldChar w:fldCharType="separate"/>
      </w:r>
      <w:r>
        <w:t>9</w:t>
      </w:r>
      <w:r>
        <w:fldChar w:fldCharType="end"/>
      </w:r>
    </w:p>
    <w:p w:rsidR="00B703B8" w:rsidRDefault="00C12FEB">
      <w:pPr>
        <w:pStyle w:val="TOC1"/>
      </w:pPr>
      <w:r>
        <w:rPr>
          <w:lang w:val="de-DE"/>
        </w:rPr>
        <w:t>Article 16 -  Termination Date</w:t>
      </w:r>
      <w:r>
        <w:rPr>
          <w:lang w:val="de-DE"/>
        </w:rPr>
        <w:tab/>
      </w:r>
      <w:r>
        <w:fldChar w:fldCharType="begin"/>
      </w:r>
      <w:r>
        <w:instrText xml:space="preserve"> PAGEREF _Toc15 \h </w:instrText>
      </w:r>
      <w:r>
        <w:fldChar w:fldCharType="separate"/>
      </w:r>
      <w:r>
        <w:t>10</w:t>
      </w:r>
      <w:r>
        <w:fldChar w:fldCharType="end"/>
      </w:r>
    </w:p>
    <w:p w:rsidR="00B703B8" w:rsidRDefault="00C12FEB">
      <w:pPr>
        <w:pStyle w:val="TOC1"/>
      </w:pPr>
      <w:r>
        <w:t>Article 17 - Turn-over of premises</w:t>
      </w:r>
      <w:r>
        <w:tab/>
      </w:r>
      <w:r>
        <w:fldChar w:fldCharType="begin"/>
      </w:r>
      <w:r>
        <w:instrText xml:space="preserve"> PAGEREF _Toc16 \h </w:instrText>
      </w:r>
      <w:r>
        <w:fldChar w:fldCharType="separate"/>
      </w:r>
      <w:r>
        <w:t>11</w:t>
      </w:r>
      <w:r>
        <w:fldChar w:fldCharType="end"/>
      </w:r>
    </w:p>
    <w:p w:rsidR="00B703B8" w:rsidRDefault="00C12FEB">
      <w:pPr>
        <w:pStyle w:val="TOC1"/>
      </w:pPr>
      <w:r>
        <w:t>Article 18 - Dispute resolution</w:t>
      </w:r>
      <w:r>
        <w:tab/>
      </w:r>
      <w:r>
        <w:fldChar w:fldCharType="begin"/>
      </w:r>
      <w:r>
        <w:instrText xml:space="preserve"> PAGEREF _Toc17 \h </w:instrText>
      </w:r>
      <w:r>
        <w:fldChar w:fldCharType="separate"/>
      </w:r>
      <w:r>
        <w:t>12</w:t>
      </w:r>
      <w:r>
        <w:fldChar w:fldCharType="end"/>
      </w:r>
    </w:p>
    <w:p w:rsidR="00B703B8" w:rsidRDefault="00C12FEB">
      <w:pPr>
        <w:pStyle w:val="TOC1"/>
      </w:pPr>
      <w:r>
        <w:t>Article 19 - Miscellaneous provisions</w:t>
      </w:r>
      <w:r>
        <w:tab/>
      </w:r>
      <w:r>
        <w:fldChar w:fldCharType="begin"/>
      </w:r>
      <w:r>
        <w:instrText xml:space="preserve"> PAGEREF _Toc18 \h </w:instrText>
      </w:r>
      <w:r>
        <w:fldChar w:fldCharType="separate"/>
      </w:r>
      <w:r>
        <w:t>12</w:t>
      </w:r>
      <w:r>
        <w:fldChar w:fldCharType="end"/>
      </w:r>
    </w:p>
    <w:p w:rsidR="00B703B8" w:rsidRDefault="00C12FEB">
      <w:pPr>
        <w:pStyle w:val="TOC1"/>
      </w:pPr>
      <w:r>
        <w:t>Article 20 -  Effectivity and Renewal</w:t>
      </w:r>
      <w:r>
        <w:tab/>
      </w:r>
      <w:r>
        <w:fldChar w:fldCharType="begin"/>
      </w:r>
      <w:r>
        <w:instrText xml:space="preserve"> PAGEREF _Toc19 \h </w:instrText>
      </w:r>
      <w:r>
        <w:fldChar w:fldCharType="separate"/>
      </w:r>
      <w:r>
        <w:t>13</w:t>
      </w:r>
      <w:r>
        <w:fldChar w:fldCharType="end"/>
      </w:r>
    </w:p>
    <w:p w:rsidR="00B703B8" w:rsidRDefault="00C12FEB">
      <w:pPr>
        <w:pStyle w:val="TOC1"/>
      </w:pPr>
      <w:r>
        <w:t>Article 20 -  Effectivity and Renewal</w:t>
      </w:r>
      <w:r>
        <w:tab/>
      </w:r>
      <w:r>
        <w:fldChar w:fldCharType="begin"/>
      </w:r>
      <w:r>
        <w:instrText xml:space="preserve"> PAGEREF _Toc20 \h </w:instrText>
      </w:r>
      <w:r>
        <w:fldChar w:fldCharType="separate"/>
      </w:r>
      <w:r>
        <w:t>13</w:t>
      </w:r>
      <w:r>
        <w:fldChar w:fldCharType="end"/>
      </w:r>
    </w:p>
    <w:p w:rsidR="00B703B8" w:rsidRDefault="00C12FEB">
      <w:pPr>
        <w:pStyle w:val="TOC1"/>
      </w:pPr>
      <w:r>
        <w:t>ACKNOWLEDGMENT</w:t>
      </w:r>
      <w:r>
        <w:tab/>
      </w:r>
      <w:r>
        <w:fldChar w:fldCharType="begin"/>
      </w:r>
      <w:r>
        <w:instrText xml:space="preserve"> PAGEREF _Toc21 \h </w:instrText>
      </w:r>
      <w:r>
        <w:fldChar w:fldCharType="separate"/>
      </w:r>
      <w:r>
        <w:t>15</w:t>
      </w:r>
      <w:r>
        <w:fldChar w:fldCharType="end"/>
      </w:r>
    </w:p>
    <w:p w:rsidR="00B703B8" w:rsidRDefault="00C12FEB">
      <w:pPr>
        <w:pStyle w:val="Section"/>
      </w:pPr>
      <w:r>
        <w:fldChar w:fldCharType="end"/>
      </w:r>
      <w:r>
        <w:rPr>
          <w:rFonts w:ascii="Arial Unicode MS" w:hAnsi="Arial Unicode MS"/>
        </w:rPr>
        <w:br w:type="page"/>
      </w:r>
    </w:p>
    <w:p w:rsidR="00B703B8" w:rsidRDefault="00B703B8">
      <w:pPr>
        <w:pStyle w:val="Section"/>
      </w:pPr>
    </w:p>
    <w:p w:rsidR="00B703B8" w:rsidRDefault="00C12FEB">
      <w:pPr>
        <w:pStyle w:val="Article"/>
      </w:pPr>
      <w:bookmarkStart w:id="0" w:name="_Toc"/>
      <w:r>
        <w:rPr>
          <w:rFonts w:eastAsia="Arial Unicode MS" w:cs="Arial Unicode MS"/>
        </w:rPr>
        <w:t>Article 1 - Leased premises, duration, and operating hours</w:t>
      </w:r>
      <w:bookmarkEnd w:id="0"/>
    </w:p>
    <w:p w:rsidR="00B703B8" w:rsidRDefault="00C12FEB">
      <w:pPr>
        <w:pStyle w:val="Section"/>
      </w:pPr>
      <w:r>
        <w:t>Section 1. The coffee and snack kiosk shall bear the name "&lt;Name&gt;" and shall occupy a space of more or less &lt;number&gt; square meters, to be located at &lt;name of building and floor.</w:t>
      </w:r>
    </w:p>
    <w:p w:rsidR="00B703B8" w:rsidRDefault="00C12FEB">
      <w:pPr>
        <w:pStyle w:val="Section"/>
      </w:pPr>
      <w:r>
        <w:t>Section 2. The lease shall be for one (1) year, starting on the first day of the month following the contract's signing date and ending on the last day of the twelfth (12</w:t>
      </w:r>
      <w:r>
        <w:rPr>
          <w:vertAlign w:val="superscript"/>
        </w:rPr>
        <w:t>th</w:t>
      </w:r>
      <w:r>
        <w:t>) month.</w:t>
      </w:r>
    </w:p>
    <w:p w:rsidR="00B703B8" w:rsidRDefault="00C12FEB">
      <w:pPr>
        <w:pStyle w:val="Section"/>
      </w:pPr>
      <w:r>
        <w:t>Section 3. The coffee and snack kiosk will be allowed to operate from 6:00 a.m. to 7:30 p.m. from Mondays to Fridays and 7:00 a.m. to 6:30 p.m. on Saturdays, including ingress/egress and clean-up time. The schedule of operation of the kiosk may be adjusted upon the prior written request of the LESSEE or the directive or instructions of the LESSOR or its authorized officers or representatives during special occasions or other festivities and celebrations of the LESSOR.</w:t>
      </w:r>
    </w:p>
    <w:p w:rsidR="00B703B8" w:rsidRDefault="00B703B8">
      <w:pPr>
        <w:pStyle w:val="Section"/>
      </w:pPr>
    </w:p>
    <w:p w:rsidR="00B703B8" w:rsidRDefault="00C12FEB">
      <w:pPr>
        <w:pStyle w:val="Article"/>
      </w:pPr>
      <w:bookmarkStart w:id="1" w:name="_Toc1"/>
      <w:r>
        <w:rPr>
          <w:rFonts w:eastAsia="Arial Unicode MS" w:cs="Arial Unicode MS"/>
        </w:rPr>
        <w:t>Article 2 - Rent &amp; Security Deposit</w:t>
      </w:r>
      <w:bookmarkEnd w:id="1"/>
    </w:p>
    <w:p w:rsidR="00B703B8" w:rsidRDefault="00C12FEB">
      <w:pPr>
        <w:pStyle w:val="Section"/>
      </w:pPr>
      <w:r>
        <w:t>Section 1. The monthly rent is &lt;amount</w:t>
      </w:r>
      <w:proofErr w:type="gramStart"/>
      <w:r>
        <w:t>&gt;(</w:t>
      </w:r>
      <w:proofErr w:type="gramEnd"/>
      <w:r>
        <w:t>PHP __), for which the LESSOR shall issue twelve (12) post-dated checks:</w:t>
      </w:r>
    </w:p>
    <w:p w:rsidR="00B703B8" w:rsidRDefault="00C12FEB">
      <w:pPr>
        <w:pStyle w:val="Section"/>
      </w:pPr>
      <w:r>
        <w:t>1</w:t>
      </w:r>
      <w:r>
        <w:rPr>
          <w:vertAlign w:val="superscript"/>
        </w:rPr>
        <w:t>st</w:t>
      </w:r>
      <w:r>
        <w:t xml:space="preserve"> check is issued on the date of the signing of this lease contract;</w:t>
      </w:r>
    </w:p>
    <w:p w:rsidR="00B703B8" w:rsidRDefault="00C12FEB">
      <w:pPr>
        <w:pStyle w:val="Section"/>
      </w:pPr>
      <w:r>
        <w:t>2</w:t>
      </w:r>
      <w:r>
        <w:rPr>
          <w:vertAlign w:val="superscript"/>
        </w:rPr>
        <w:t>nd</w:t>
      </w:r>
      <w:r>
        <w:t>-12th month, dated on the first day of each month following the signing of this lease contract.</w:t>
      </w:r>
    </w:p>
    <w:p w:rsidR="00B703B8" w:rsidRDefault="00C12FEB">
      <w:pPr>
        <w:pStyle w:val="Section"/>
      </w:pPr>
      <w:r>
        <w:t>Section 2. Security Deposit - An amount equivalent to two (2) monthly rents shall be given by the LESSEE to the LESSOR through a check dated the first day of the month following the signing of the lease contract. The LESSOR shall use the security deposit to cover the cost of damages to the leased premises or as a result of the implementation of the lease contract through no fault of the LESSOR and for such other purpose as stated in this lease contract. The security deposit, less any damages or deductions incurred, shall be returned to the LESSEE after all the damages and deductions, if any, have been determined by the LESSOR, and the bill for the unpaid utilities was received by the LESSOR subject to government accounting rules and regulations.</w:t>
      </w:r>
    </w:p>
    <w:p w:rsidR="00B703B8" w:rsidRDefault="00B703B8">
      <w:pPr>
        <w:pStyle w:val="Section"/>
      </w:pPr>
    </w:p>
    <w:p w:rsidR="00B703B8" w:rsidRDefault="00B703B8">
      <w:pPr>
        <w:pStyle w:val="Section"/>
      </w:pPr>
    </w:p>
    <w:p w:rsidR="00B703B8" w:rsidRDefault="00C12FEB">
      <w:pPr>
        <w:pStyle w:val="Article"/>
      </w:pPr>
      <w:bookmarkStart w:id="2" w:name="_Toc2"/>
      <w:r>
        <w:rPr>
          <w:rFonts w:eastAsia="Arial Unicode MS" w:cs="Arial Unicode MS"/>
        </w:rPr>
        <w:t>Article 3 - Utilities</w:t>
      </w:r>
      <w:bookmarkEnd w:id="2"/>
    </w:p>
    <w:p w:rsidR="00B703B8" w:rsidRDefault="00C12FEB">
      <w:pPr>
        <w:pStyle w:val="Section"/>
      </w:pPr>
      <w:r>
        <w:lastRenderedPageBreak/>
        <w:t>Section 1. Electricity &amp; water - The LESSEE shall pay its monthly electrical consumption under a sub-metering system in the amount of Twelve Pesos (PHP &lt;amount&gt;) per kilowatt-hour and water consumption in the amount of &lt;amount</w:t>
      </w:r>
      <w:proofErr w:type="gramStart"/>
      <w:r>
        <w:t>&gt;(</w:t>
      </w:r>
      <w:proofErr w:type="gramEnd"/>
      <w:r>
        <w:t xml:space="preserve">PHP ___) per ten (10) cubic meters to be computed by the LESSOR's Campus Planning and Development Office. </w:t>
      </w:r>
    </w:p>
    <w:p w:rsidR="00B703B8" w:rsidRDefault="00C12FEB">
      <w:pPr>
        <w:pStyle w:val="Section"/>
      </w:pPr>
      <w:r>
        <w:t>Section 2. The LESSOR shall issue Statements of Account for the monthly electrical and water consumption indicating the period covered.</w:t>
      </w:r>
    </w:p>
    <w:p w:rsidR="00B703B8" w:rsidRDefault="00C12FEB">
      <w:pPr>
        <w:pStyle w:val="Section"/>
      </w:pPr>
      <w:r>
        <w:t>Section 3. The LESSOR shall issue official receipts on the day that the check clears. A penalty of three percent (3%) a month based on the monthly rental rate shall be applied to the amount not paid on time, or if the check is dishonored for insufficient funds to be computed from the day, the check was dishonored until fully paid. Proof of payment shall be presented immediately to the LESSOR through its accounting office for recording.</w:t>
      </w:r>
    </w:p>
    <w:p w:rsidR="00B703B8" w:rsidRDefault="00B703B8">
      <w:pPr>
        <w:pStyle w:val="Section"/>
      </w:pPr>
    </w:p>
    <w:p w:rsidR="00B703B8" w:rsidRDefault="00C12FEB">
      <w:pPr>
        <w:pStyle w:val="Article"/>
      </w:pPr>
      <w:bookmarkStart w:id="3" w:name="_Toc3"/>
      <w:r>
        <w:rPr>
          <w:rFonts w:eastAsia="Arial Unicode MS" w:cs="Arial Unicode MS"/>
        </w:rPr>
        <w:t>Article 4 - Performance appraisal</w:t>
      </w:r>
      <w:bookmarkEnd w:id="3"/>
    </w:p>
    <w:p w:rsidR="00B703B8" w:rsidRDefault="00C12FEB">
      <w:pPr>
        <w:pStyle w:val="Section"/>
        <w:rPr>
          <w:color w:val="726B6D"/>
          <w:u w:color="726B6D"/>
        </w:rPr>
      </w:pPr>
      <w:r>
        <w:t xml:space="preserve">Section 1. The conduct of the LESSOR’s business in the leased premises </w:t>
      </w:r>
      <w:r>
        <w:rPr>
          <w:color w:val="726B6D"/>
          <w:u w:color="726B6D"/>
        </w:rPr>
        <w:t>shall be subject to a performance appraisal by the LESSOR</w:t>
      </w:r>
      <w:r>
        <w:rPr>
          <w:color w:val="726B6D"/>
          <w:spacing w:val="-14"/>
          <w:u w:color="726B6D"/>
        </w:rPr>
        <w:t xml:space="preserve"> </w:t>
      </w:r>
      <w:r>
        <w:rPr>
          <w:color w:val="726B6D"/>
          <w:u w:color="726B6D"/>
        </w:rPr>
        <w:t>through</w:t>
      </w:r>
      <w:r>
        <w:rPr>
          <w:color w:val="726B6D"/>
          <w:spacing w:val="-1"/>
          <w:u w:color="726B6D"/>
        </w:rPr>
        <w:t xml:space="preserve"> </w:t>
      </w:r>
      <w:r>
        <w:rPr>
          <w:color w:val="726B6D"/>
          <w:u w:color="726B6D"/>
        </w:rPr>
        <w:t>its</w:t>
      </w:r>
      <w:r>
        <w:rPr>
          <w:color w:val="726B6D"/>
          <w:spacing w:val="-14"/>
          <w:u w:color="726B6D"/>
        </w:rPr>
        <w:t xml:space="preserve"> </w:t>
      </w:r>
      <w:r>
        <w:rPr>
          <w:color w:val="726B6D"/>
          <w:u w:color="726B6D"/>
          <w:lang w:val="fr-FR"/>
        </w:rPr>
        <w:t>Revenue</w:t>
      </w:r>
      <w:r>
        <w:rPr>
          <w:color w:val="726B6D"/>
          <w:spacing w:val="-12"/>
          <w:u w:color="726B6D"/>
        </w:rPr>
        <w:t xml:space="preserve"> </w:t>
      </w:r>
      <w:r>
        <w:rPr>
          <w:color w:val="726B6D"/>
          <w:u w:color="726B6D"/>
          <w:lang w:val="de-DE"/>
        </w:rPr>
        <w:t>Generation</w:t>
      </w:r>
      <w:r>
        <w:rPr>
          <w:color w:val="726B6D"/>
          <w:spacing w:val="-2"/>
          <w:u w:color="726B6D"/>
        </w:rPr>
        <w:t xml:space="preserve"> </w:t>
      </w:r>
      <w:r>
        <w:rPr>
          <w:color w:val="726B6D"/>
          <w:u w:color="726B6D"/>
        </w:rPr>
        <w:t>Committee</w:t>
      </w:r>
      <w:r>
        <w:rPr>
          <w:color w:val="726B6D"/>
          <w:spacing w:val="-2"/>
          <w:u w:color="726B6D"/>
        </w:rPr>
        <w:t xml:space="preserve"> </w:t>
      </w:r>
      <w:r>
        <w:rPr>
          <w:color w:val="726B6D"/>
          <w:u w:color="726B6D"/>
          <w:lang w:val="pt-PT"/>
        </w:rPr>
        <w:t>(RGC)</w:t>
      </w:r>
      <w:r>
        <w:rPr>
          <w:color w:val="726B6D"/>
          <w:u w:color="726B6D"/>
        </w:rPr>
        <w:t xml:space="preserve"> of the UP College of Medicine.</w:t>
      </w:r>
    </w:p>
    <w:p w:rsidR="00B703B8" w:rsidRDefault="00C12FEB">
      <w:pPr>
        <w:pStyle w:val="Section"/>
        <w:rPr>
          <w:color w:val="726B6D"/>
          <w:u w:color="726B6D"/>
        </w:rPr>
      </w:pPr>
      <w:r>
        <w:rPr>
          <w:color w:val="726B6D"/>
          <w:u w:color="726B6D"/>
          <w:lang w:val="fr-FR"/>
        </w:rPr>
        <w:t xml:space="preserve">Section </w:t>
      </w:r>
      <w:r>
        <w:rPr>
          <w:color w:val="726B6D"/>
          <w:u w:color="726B6D"/>
        </w:rPr>
        <w:t>2. At all times during the operating hours of the coffee and snack kiosk, the LESSOR shall be permitted to conduct visits to monitor compliance by the LESSEE with the terms and conditions of this Contract.</w:t>
      </w:r>
    </w:p>
    <w:p w:rsidR="00B703B8" w:rsidRDefault="00B703B8">
      <w:pPr>
        <w:pStyle w:val="Section"/>
        <w:rPr>
          <w:color w:val="726B6D"/>
          <w:u w:color="726B6D"/>
        </w:rPr>
      </w:pPr>
    </w:p>
    <w:p w:rsidR="00B703B8" w:rsidRDefault="00C12FEB">
      <w:pPr>
        <w:pStyle w:val="Article"/>
        <w:rPr>
          <w:color w:val="726B6D"/>
          <w:u w:color="726B6D"/>
        </w:rPr>
      </w:pPr>
      <w:bookmarkStart w:id="4" w:name="_Toc4"/>
      <w:r>
        <w:rPr>
          <w:rFonts w:eastAsia="Arial Unicode MS" w:cs="Arial Unicode MS"/>
          <w:color w:val="726B6D"/>
          <w:u w:color="726B6D"/>
        </w:rPr>
        <w:t>Article 5 - Furniture, fixtures, and equipment</w:t>
      </w:r>
      <w:bookmarkEnd w:id="4"/>
    </w:p>
    <w:p w:rsidR="00B703B8" w:rsidRDefault="00C12FEB">
      <w:pPr>
        <w:pStyle w:val="Section"/>
        <w:rPr>
          <w:color w:val="757070"/>
          <w:spacing w:val="31"/>
          <w:u w:color="757070"/>
        </w:rPr>
      </w:pPr>
      <w:r>
        <w:rPr>
          <w:color w:val="726B6D"/>
          <w:u w:color="726B6D"/>
        </w:rPr>
        <w:t xml:space="preserve">Section 1. </w:t>
      </w:r>
      <w:r>
        <w:rPr>
          <w:color w:val="757070"/>
          <w:u w:color="757070"/>
        </w:rPr>
        <w:t>The LESSEE shall provide its</w:t>
      </w:r>
      <w:r>
        <w:rPr>
          <w:color w:val="757070"/>
          <w:spacing w:val="-4"/>
          <w:u w:color="757070"/>
        </w:rPr>
        <w:t xml:space="preserve"> </w:t>
      </w:r>
      <w:r>
        <w:rPr>
          <w:color w:val="757070"/>
          <w:u w:color="757070"/>
        </w:rPr>
        <w:t>furniture, fixtures, and equipment necessary for the operation of the</w:t>
      </w:r>
      <w:r>
        <w:rPr>
          <w:color w:val="757070"/>
          <w:spacing w:val="31"/>
          <w:u w:color="757070"/>
        </w:rPr>
        <w:t xml:space="preserve"> </w:t>
      </w:r>
      <w:r>
        <w:rPr>
          <w:color w:val="757070"/>
          <w:u w:color="757070"/>
        </w:rPr>
        <w:t>coffee</w:t>
      </w:r>
      <w:r>
        <w:rPr>
          <w:color w:val="757070"/>
          <w:spacing w:val="-1"/>
          <w:u w:color="757070"/>
        </w:rPr>
        <w:t xml:space="preserve"> </w:t>
      </w:r>
      <w:proofErr w:type="spellStart"/>
      <w:r>
        <w:rPr>
          <w:color w:val="757070"/>
          <w:u w:color="757070"/>
          <w:lang w:val="nl-NL"/>
        </w:rPr>
        <w:t>and</w:t>
      </w:r>
      <w:proofErr w:type="spellEnd"/>
      <w:r>
        <w:rPr>
          <w:color w:val="757070"/>
          <w:u w:color="757070"/>
          <w:lang w:val="nl-NL"/>
        </w:rPr>
        <w:t xml:space="preserve"> snack kiosk,</w:t>
      </w:r>
      <w:r>
        <w:rPr>
          <w:color w:val="757070"/>
          <w:spacing w:val="-3"/>
          <w:u w:color="757070"/>
        </w:rPr>
        <w:t xml:space="preserve"> </w:t>
      </w:r>
      <w:r>
        <w:rPr>
          <w:color w:val="757070"/>
          <w:u w:color="757070"/>
        </w:rPr>
        <w:t>a list</w:t>
      </w:r>
      <w:r>
        <w:rPr>
          <w:color w:val="757070"/>
          <w:spacing w:val="-13"/>
          <w:u w:color="757070"/>
        </w:rPr>
        <w:t xml:space="preserve"> </w:t>
      </w:r>
      <w:r>
        <w:rPr>
          <w:color w:val="757070"/>
          <w:u w:color="757070"/>
        </w:rPr>
        <w:t>of</w:t>
      </w:r>
      <w:r>
        <w:rPr>
          <w:color w:val="757070"/>
          <w:spacing w:val="0"/>
          <w:u w:color="757070"/>
        </w:rPr>
        <w:t xml:space="preserve"> </w:t>
      </w:r>
      <w:r>
        <w:rPr>
          <w:color w:val="757070"/>
          <w:u w:color="757070"/>
        </w:rPr>
        <w:t>which shall be</w:t>
      </w:r>
      <w:r>
        <w:rPr>
          <w:color w:val="757070"/>
          <w:spacing w:val="-14"/>
          <w:u w:color="757070"/>
        </w:rPr>
        <w:t xml:space="preserve"> </w:t>
      </w:r>
      <w:r>
        <w:rPr>
          <w:color w:val="757070"/>
          <w:u w:color="757070"/>
        </w:rPr>
        <w:t>submitted to</w:t>
      </w:r>
      <w:r>
        <w:rPr>
          <w:color w:val="757070"/>
          <w:spacing w:val="-10"/>
          <w:u w:color="757070"/>
        </w:rPr>
        <w:t xml:space="preserve"> </w:t>
      </w:r>
      <w:r>
        <w:rPr>
          <w:color w:val="757070"/>
          <w:u w:color="757070"/>
        </w:rPr>
        <w:t>the LESSEE through its</w:t>
      </w:r>
      <w:r>
        <w:rPr>
          <w:color w:val="757070"/>
          <w:spacing w:val="0"/>
          <w:u w:color="757070"/>
        </w:rPr>
        <w:t xml:space="preserve"> </w:t>
      </w:r>
      <w:r>
        <w:rPr>
          <w:color w:val="757070"/>
          <w:u w:color="757070"/>
        </w:rPr>
        <w:t>Property and Supply Division and the</w:t>
      </w:r>
      <w:r>
        <w:rPr>
          <w:color w:val="757070"/>
          <w:spacing w:val="-3"/>
          <w:u w:color="757070"/>
        </w:rPr>
        <w:t xml:space="preserve"> </w:t>
      </w:r>
      <w:r>
        <w:rPr>
          <w:color w:val="757070"/>
          <w:u w:color="757070"/>
        </w:rPr>
        <w:t>Engineering and</w:t>
      </w:r>
      <w:r>
        <w:rPr>
          <w:color w:val="757070"/>
          <w:spacing w:val="-6"/>
          <w:u w:color="757070"/>
        </w:rPr>
        <w:t xml:space="preserve"> </w:t>
      </w:r>
      <w:r>
        <w:rPr>
          <w:color w:val="757070"/>
          <w:u w:color="757070"/>
        </w:rPr>
        <w:t>Technical Services Office.</w:t>
      </w:r>
      <w:r>
        <w:rPr>
          <w:color w:val="757070"/>
          <w:spacing w:val="31"/>
          <w:u w:color="757070"/>
        </w:rPr>
        <w:t xml:space="preserve"> </w:t>
      </w:r>
    </w:p>
    <w:p w:rsidR="00B703B8" w:rsidRDefault="00C12FEB">
      <w:pPr>
        <w:pStyle w:val="Section"/>
        <w:rPr>
          <w:color w:val="757070"/>
          <w:u w:color="757070"/>
        </w:rPr>
      </w:pPr>
      <w:r>
        <w:rPr>
          <w:color w:val="757070"/>
          <w:spacing w:val="31"/>
          <w:u w:color="757070"/>
        </w:rPr>
        <w:t xml:space="preserve">Section 2. </w:t>
      </w:r>
      <w:r>
        <w:rPr>
          <w:color w:val="757070"/>
          <w:u w:color="757070"/>
        </w:rPr>
        <w:t>The LESSOR has the right</w:t>
      </w:r>
      <w:r>
        <w:rPr>
          <w:color w:val="757070"/>
          <w:spacing w:val="-4"/>
          <w:u w:color="757070"/>
        </w:rPr>
        <w:t xml:space="preserve"> </w:t>
      </w:r>
      <w:r>
        <w:rPr>
          <w:color w:val="757070"/>
          <w:u w:color="757070"/>
        </w:rPr>
        <w:t>to prohibit entry</w:t>
      </w:r>
      <w:r>
        <w:rPr>
          <w:color w:val="757070"/>
          <w:spacing w:val="-7"/>
          <w:u w:color="757070"/>
        </w:rPr>
        <w:t xml:space="preserve"> </w:t>
      </w:r>
      <w:proofErr w:type="spellStart"/>
      <w:r>
        <w:rPr>
          <w:color w:val="757070"/>
          <w:u w:color="757070"/>
          <w:lang w:val="pt-PT"/>
        </w:rPr>
        <w:t>into</w:t>
      </w:r>
      <w:proofErr w:type="spellEnd"/>
      <w:r>
        <w:rPr>
          <w:color w:val="757070"/>
          <w:spacing w:val="-3"/>
          <w:u w:color="757070"/>
        </w:rPr>
        <w:t xml:space="preserve"> </w:t>
      </w:r>
      <w:proofErr w:type="spellStart"/>
      <w:r>
        <w:rPr>
          <w:color w:val="757070"/>
          <w:u w:color="757070"/>
          <w:lang w:val="fr-FR"/>
        </w:rPr>
        <w:t>its</w:t>
      </w:r>
      <w:proofErr w:type="spellEnd"/>
      <w:r>
        <w:rPr>
          <w:color w:val="757070"/>
          <w:u w:color="757070"/>
          <w:lang w:val="fr-FR"/>
        </w:rPr>
        <w:t xml:space="preserve"> </w:t>
      </w:r>
      <w:proofErr w:type="spellStart"/>
      <w:r>
        <w:rPr>
          <w:color w:val="757070"/>
          <w:u w:color="757070"/>
          <w:lang w:val="fr-FR"/>
        </w:rPr>
        <w:t>premises</w:t>
      </w:r>
      <w:proofErr w:type="spellEnd"/>
      <w:r>
        <w:rPr>
          <w:color w:val="757070"/>
          <w:u w:color="757070"/>
          <w:lang w:val="fr-FR"/>
        </w:rPr>
        <w:t xml:space="preserve"> </w:t>
      </w:r>
      <w:r>
        <w:rPr>
          <w:color w:val="757070"/>
          <w:u w:color="757070"/>
        </w:rPr>
        <w:t>of any equipment</w:t>
      </w:r>
      <w:r>
        <w:rPr>
          <w:color w:val="757070"/>
          <w:spacing w:val="27"/>
          <w:u w:color="757070"/>
        </w:rPr>
        <w:t xml:space="preserve"> </w:t>
      </w:r>
      <w:r>
        <w:rPr>
          <w:color w:val="757070"/>
          <w:u w:color="757070"/>
        </w:rPr>
        <w:t>or item not related to the operation</w:t>
      </w:r>
      <w:r>
        <w:rPr>
          <w:color w:val="757070"/>
          <w:spacing w:val="31"/>
          <w:u w:color="757070"/>
        </w:rPr>
        <w:t xml:space="preserve"> </w:t>
      </w:r>
      <w:r>
        <w:rPr>
          <w:color w:val="757070"/>
          <w:u w:color="757070"/>
        </w:rPr>
        <w:t>of the coffee</w:t>
      </w:r>
      <w:r>
        <w:rPr>
          <w:color w:val="757070"/>
          <w:spacing w:val="-7"/>
          <w:u w:color="757070"/>
        </w:rPr>
        <w:t xml:space="preserve"> </w:t>
      </w:r>
      <w:proofErr w:type="spellStart"/>
      <w:r>
        <w:rPr>
          <w:color w:val="757070"/>
          <w:u w:color="757070"/>
          <w:lang w:val="nl-NL"/>
        </w:rPr>
        <w:t>and</w:t>
      </w:r>
      <w:proofErr w:type="spellEnd"/>
      <w:r>
        <w:rPr>
          <w:color w:val="757070"/>
          <w:u w:color="757070"/>
          <w:lang w:val="nl-NL"/>
        </w:rPr>
        <w:t xml:space="preserve"> snack kiosk</w:t>
      </w:r>
      <w:r>
        <w:rPr>
          <w:color w:val="757070"/>
          <w:u w:color="757070"/>
        </w:rPr>
        <w:t>.</w:t>
      </w:r>
      <w:r>
        <w:rPr>
          <w:color w:val="757070"/>
          <w:spacing w:val="31"/>
          <w:u w:color="757070"/>
        </w:rPr>
        <w:t xml:space="preserve"> </w:t>
      </w:r>
      <w:r>
        <w:rPr>
          <w:color w:val="757070"/>
          <w:u w:color="757070"/>
          <w:lang w:val="de-DE"/>
        </w:rPr>
        <w:t>All</w:t>
      </w:r>
      <w:r>
        <w:rPr>
          <w:color w:val="757070"/>
          <w:spacing w:val="-2"/>
          <w:u w:color="757070"/>
        </w:rPr>
        <w:t xml:space="preserve"> </w:t>
      </w:r>
      <w:r>
        <w:rPr>
          <w:color w:val="757070"/>
          <w:u w:color="757070"/>
        </w:rPr>
        <w:t>electrical equipment shall be</w:t>
      </w:r>
      <w:r>
        <w:rPr>
          <w:color w:val="757070"/>
          <w:spacing w:val="-7"/>
          <w:u w:color="757070"/>
        </w:rPr>
        <w:t xml:space="preserve"> </w:t>
      </w:r>
      <w:r>
        <w:rPr>
          <w:color w:val="757070"/>
          <w:u w:color="757070"/>
        </w:rPr>
        <w:t>used with prior clearance</w:t>
      </w:r>
      <w:r>
        <w:rPr>
          <w:color w:val="757070"/>
          <w:spacing w:val="-3"/>
          <w:u w:color="757070"/>
        </w:rPr>
        <w:t xml:space="preserve"> </w:t>
      </w:r>
      <w:r>
        <w:rPr>
          <w:color w:val="757070"/>
          <w:u w:color="757070"/>
        </w:rPr>
        <w:t>from the Engineering</w:t>
      </w:r>
      <w:r>
        <w:rPr>
          <w:color w:val="757070"/>
          <w:spacing w:val="-7"/>
          <w:u w:color="757070"/>
        </w:rPr>
        <w:t xml:space="preserve"> </w:t>
      </w:r>
      <w:r>
        <w:rPr>
          <w:color w:val="757070"/>
          <w:u w:color="757070"/>
        </w:rPr>
        <w:t>and Technical Services Office.</w:t>
      </w:r>
    </w:p>
    <w:p w:rsidR="00B703B8" w:rsidRDefault="00C12FEB">
      <w:pPr>
        <w:pStyle w:val="Section"/>
        <w:rPr>
          <w:color w:val="757070"/>
          <w:u w:color="757070"/>
        </w:rPr>
      </w:pPr>
      <w:r>
        <w:rPr>
          <w:color w:val="757070"/>
          <w:u w:color="757070"/>
        </w:rPr>
        <w:t xml:space="preserve">Section 3.  The LESSEE shall make the leased space conducive to the efficient operation of the coffee and snack kiosk for the duration of the contract. Improvement of the leased area will commence upon the execution of this contract, subject to prior clearance of the LESSEE with prior consultation with </w:t>
      </w:r>
      <w:r>
        <w:rPr>
          <w:color w:val="757070"/>
          <w:u w:color="757070"/>
        </w:rPr>
        <w:lastRenderedPageBreak/>
        <w:t>the Engineering and Technical Services Office. The LESSEE shall bear all expenses relative to the improvement of the leased area.</w:t>
      </w:r>
    </w:p>
    <w:p w:rsidR="00B703B8" w:rsidRDefault="00B703B8">
      <w:pPr>
        <w:pStyle w:val="Section"/>
        <w:rPr>
          <w:color w:val="757070"/>
          <w:u w:color="757070"/>
        </w:rPr>
      </w:pPr>
    </w:p>
    <w:p w:rsidR="00B703B8" w:rsidRDefault="00C12FEB">
      <w:pPr>
        <w:pStyle w:val="Article"/>
      </w:pPr>
      <w:bookmarkStart w:id="5" w:name="_Toc5"/>
      <w:r>
        <w:rPr>
          <w:rFonts w:eastAsia="Arial Unicode MS" w:cs="Arial Unicode MS"/>
          <w:color w:val="757070"/>
          <w:u w:color="757070"/>
        </w:rPr>
        <w:t>Article 6 - Indemnity</w:t>
      </w:r>
      <w:bookmarkEnd w:id="5"/>
    </w:p>
    <w:p w:rsidR="00B703B8" w:rsidRDefault="00C12FEB">
      <w:pPr>
        <w:pStyle w:val="Section"/>
        <w:rPr>
          <w:color w:val="757070"/>
          <w:u w:color="757070"/>
        </w:rPr>
      </w:pPr>
      <w:r>
        <w:rPr>
          <w:color w:val="757070"/>
          <w:u w:color="757070"/>
        </w:rPr>
        <w:t>Section 1. The LESSOR shall not be liable for any damage or destruction of whatever nature caused by the operation of the coffee and snack kiosk for causes not attributable to the LESSOR.</w:t>
      </w:r>
    </w:p>
    <w:p w:rsidR="00B703B8" w:rsidRDefault="00C12FEB">
      <w:pPr>
        <w:pStyle w:val="Section"/>
        <w:rPr>
          <w:color w:val="757070"/>
          <w:u w:color="757070"/>
        </w:rPr>
      </w:pPr>
      <w:r>
        <w:rPr>
          <w:color w:val="757070"/>
          <w:u w:color="757070"/>
        </w:rPr>
        <w:t xml:space="preserve">Section 2. The LESSOR shall indemnify and hold harmless LESSEE, and its successors and assigns, from and against any claims, liabilities, actions, causes of action, losses, costs, or expenses (including, without limitation, any reasonable legal, accounting, and other costs of experts or third party professionals for defending any actions or threatened actions) incurred by LESSOR, or any of such successors or assigns, as a result of defaulting in or failing to perform any of the LESSOR’s obligations under this lease contract arising on or after the Effective Date. </w:t>
      </w:r>
    </w:p>
    <w:p w:rsidR="00B703B8" w:rsidRDefault="00C12FEB">
      <w:pPr>
        <w:pStyle w:val="Section"/>
        <w:rPr>
          <w:color w:val="757070"/>
          <w:u w:color="757070"/>
        </w:rPr>
      </w:pPr>
      <w:r>
        <w:rPr>
          <w:color w:val="757070"/>
          <w:u w:color="757070"/>
        </w:rPr>
        <w:t>LESSEE hereby agrees to indemnify and hold harmless its successors and assigns from and against any claims, liabilities, actions, causes of action, losses, costs, or expenses (including, without limitation, any reasonable legal, accounting, and other costs of experts or third party professionals for defending any actions or threatened actions) incurred by, or any of such successors or assigns, as a result of LESSEE defaulting in or failing to perform any of the LESSEE’s obligations under the lease contract arising before the Effective Date.</w:t>
      </w:r>
    </w:p>
    <w:p w:rsidR="00B703B8" w:rsidRDefault="00C12FEB">
      <w:pPr>
        <w:pStyle w:val="Section"/>
        <w:rPr>
          <w:color w:val="757070"/>
          <w:u w:color="757070"/>
        </w:rPr>
      </w:pPr>
      <w:r>
        <w:rPr>
          <w:color w:val="757070"/>
          <w:u w:color="757070"/>
        </w:rPr>
        <w:t>Section 4. The LESSEE shall hold the LESSOR free from any fines, penalties, losses, liabilities, and litigation expenses incurred or suffered on account of or because of the death, injury, loss, or damage to persons or property during the term of the lease, or any extension thereof, arising from the use of the leased premises. In addition, the LESSEE shall be solely responsible for any illegal acts such as vandalism, theft, robbery, damage to property, injuries, or deaths resulting from the negligence of its employees, agents, and guests. The LESSEE's responsibility also extends to any malfunction of its equipment or furniture causing deaths, injuries, or damage to properties.</w:t>
      </w:r>
    </w:p>
    <w:p w:rsidR="00B703B8" w:rsidRDefault="00C12FEB">
      <w:pPr>
        <w:pStyle w:val="Section"/>
        <w:rPr>
          <w:color w:val="757070"/>
          <w:u w:color="757070"/>
        </w:rPr>
      </w:pPr>
      <w:r>
        <w:rPr>
          <w:color w:val="757070"/>
          <w:u w:color="757070"/>
        </w:rPr>
        <w:t xml:space="preserve">Section 5. Indemnification Procedure. Whenever any demand shall be made upon a party (the </w:t>
      </w:r>
      <w:r>
        <w:rPr>
          <w:color w:val="757070"/>
          <w:u w:color="757070"/>
          <w:rtl/>
          <w:lang w:val="ar-SA"/>
        </w:rPr>
        <w:t>“</w:t>
      </w:r>
      <w:r>
        <w:rPr>
          <w:color w:val="757070"/>
          <w:u w:color="757070"/>
        </w:rPr>
        <w:t xml:space="preserve">Indemnified Party”) under this lease contract for which the other party (the </w:t>
      </w:r>
      <w:r>
        <w:rPr>
          <w:color w:val="757070"/>
          <w:u w:color="757070"/>
          <w:rtl/>
          <w:lang w:val="ar-SA"/>
        </w:rPr>
        <w:t>“</w:t>
      </w:r>
      <w:r>
        <w:rPr>
          <w:color w:val="757070"/>
          <w:u w:color="757070"/>
        </w:rPr>
        <w:t xml:space="preserve">Indemnifying Party”) is required to indemnify the Indemnified Party, the Indemnified Party shall promptly notify the Indemnifying Party of such demand in writing and provide a copy of any written document delivered to the </w:t>
      </w:r>
      <w:r>
        <w:rPr>
          <w:color w:val="757070"/>
          <w:u w:color="757070"/>
        </w:rPr>
        <w:lastRenderedPageBreak/>
        <w:t>Indemnified Party relating to such demand. No notice needs to be given by the Indemnified Party unless and until it has received written notice of the demand. Within fifteen (15) days of written notice to the Indemnifying Party of any such demand, the Indemnified Party shall either satisfy and pay in full such demand or assume the defense of such demand at its sole cost and expense with counsel approved by the Indemnified Party in its reasonable discretion. If the Indemnifying Party fails to satisfy any such demand or fail to assume reasonably the defense of any demand arising under this lease contract, as applicable, within the period set forth above, the Indemnified Parties shall be free to defend, settle, litigate, appeal and otherwise act in its reasonable discretion. The Indemnifying Party shall be obligated to reimburse in full any settlement, judgment, or similar liability and all costs associated in addition to that, including reasonable out-of-pocket legal fees and disbursements, and shall not have any defense based on the reasonableness or necessity of the Indemnified Party</w:t>
      </w:r>
      <w:r>
        <w:rPr>
          <w:color w:val="757070"/>
          <w:u w:color="757070"/>
          <w:rtl/>
        </w:rPr>
        <w:t>’</w:t>
      </w:r>
      <w:r>
        <w:rPr>
          <w:color w:val="757070"/>
          <w:u w:color="757070"/>
        </w:rPr>
        <w:t>s actions or its failure to defend effectively such demand.</w:t>
      </w:r>
    </w:p>
    <w:p w:rsidR="00B703B8" w:rsidRDefault="00B703B8">
      <w:pPr>
        <w:pStyle w:val="Section"/>
        <w:rPr>
          <w:color w:val="757070"/>
          <w:u w:color="757070"/>
        </w:rPr>
      </w:pPr>
    </w:p>
    <w:p w:rsidR="00B703B8" w:rsidRDefault="00C12FEB">
      <w:pPr>
        <w:pStyle w:val="Article"/>
        <w:rPr>
          <w:color w:val="726B6D"/>
          <w:u w:color="726B6D"/>
        </w:rPr>
      </w:pPr>
      <w:bookmarkStart w:id="6" w:name="_Toc6"/>
      <w:r>
        <w:rPr>
          <w:rFonts w:eastAsia="Arial Unicode MS" w:cs="Arial Unicode MS"/>
          <w:color w:val="726B6D"/>
          <w:u w:color="726B6D"/>
        </w:rPr>
        <w:t>Article 7 - Cleanliness and sanitation</w:t>
      </w:r>
      <w:bookmarkEnd w:id="6"/>
    </w:p>
    <w:p w:rsidR="00B703B8" w:rsidRDefault="00C12FEB">
      <w:pPr>
        <w:pStyle w:val="Section"/>
        <w:rPr>
          <w:color w:val="757070"/>
          <w:u w:color="757070"/>
        </w:rPr>
      </w:pPr>
      <w:r>
        <w:rPr>
          <w:color w:val="757070"/>
          <w:u w:color="757070"/>
        </w:rPr>
        <w:t>Section 1. The LESSEE shall maintain the cleanliness and sanitation of the leased premises and its equipment and shall ensure the following:</w:t>
      </w:r>
    </w:p>
    <w:p w:rsidR="00B703B8" w:rsidRDefault="00C12FEB">
      <w:pPr>
        <w:pStyle w:val="ListParagraph"/>
        <w:numPr>
          <w:ilvl w:val="1"/>
          <w:numId w:val="2"/>
        </w:numPr>
        <w:spacing w:before="1"/>
        <w:rPr>
          <w:rFonts w:ascii="Spectral Regular" w:hAnsi="Spectral Regular"/>
        </w:rPr>
      </w:pPr>
      <w:r>
        <w:rPr>
          <w:rFonts w:ascii="Spectral Regular" w:hAnsi="Spectral Regular"/>
          <w:color w:val="757070"/>
          <w:u w:color="757070"/>
        </w:rPr>
        <w:t>General cleaning shall be done every Saturday.</w:t>
      </w:r>
    </w:p>
    <w:p w:rsidR="00B703B8" w:rsidRDefault="00C12FEB">
      <w:pPr>
        <w:pStyle w:val="ListParagraph"/>
        <w:numPr>
          <w:ilvl w:val="1"/>
          <w:numId w:val="3"/>
        </w:numPr>
        <w:spacing w:before="8" w:line="247" w:lineRule="auto"/>
        <w:ind w:right="936"/>
        <w:rPr>
          <w:rFonts w:ascii="Spectral Regular" w:hAnsi="Spectral Regular"/>
        </w:rPr>
      </w:pPr>
      <w:r>
        <w:rPr>
          <w:rFonts w:ascii="Spectral Regular" w:hAnsi="Spectral Regular"/>
          <w:color w:val="757070"/>
          <w:u w:color="757070"/>
        </w:rPr>
        <w:t>In addition, piles of boxes and crates shall be kept from the leased premises.</w:t>
      </w:r>
    </w:p>
    <w:p w:rsidR="00B703B8" w:rsidRDefault="00C12FEB">
      <w:pPr>
        <w:pStyle w:val="ListParagraph"/>
        <w:numPr>
          <w:ilvl w:val="1"/>
          <w:numId w:val="4"/>
        </w:numPr>
        <w:spacing w:line="307" w:lineRule="exact"/>
        <w:rPr>
          <w:rFonts w:ascii="Spectral Regular" w:hAnsi="Spectral Regular"/>
        </w:rPr>
      </w:pPr>
      <w:r>
        <w:rPr>
          <w:rFonts w:ascii="Spectral Regular" w:hAnsi="Spectral Regular"/>
          <w:color w:val="757070"/>
          <w:u w:color="757070"/>
        </w:rPr>
        <w:t>Proper trash receptacles shall be provided within the leased</w:t>
      </w:r>
    </w:p>
    <w:p w:rsidR="00B703B8" w:rsidRDefault="00C12FEB">
      <w:pPr>
        <w:pStyle w:val="BodyText"/>
        <w:spacing w:before="8" w:line="249" w:lineRule="auto"/>
        <w:ind w:left="1227" w:right="71" w:firstLine="12"/>
        <w:rPr>
          <w:rFonts w:ascii="Spectral Regular" w:eastAsia="Spectral Regular" w:hAnsi="Spectral Regular" w:cs="Spectral Regular"/>
          <w:color w:val="726D6E"/>
          <w:spacing w:val="15"/>
          <w:sz w:val="22"/>
          <w:szCs w:val="22"/>
          <w:u w:color="726D6E"/>
        </w:rPr>
      </w:pPr>
      <w:r>
        <w:rPr>
          <w:rFonts w:ascii="Spectral Regular" w:hAnsi="Spectral Regular"/>
          <w:color w:val="757070"/>
          <w:spacing w:val="15"/>
          <w:sz w:val="22"/>
          <w:szCs w:val="22"/>
          <w:u w:color="757070"/>
        </w:rPr>
        <w:t xml:space="preserve">premises and all garbage shall be placed inside sealed plastic bags to be disposed of under the existing rules on waste management, </w:t>
      </w:r>
      <w:r>
        <w:rPr>
          <w:rFonts w:ascii="Spectral Regular" w:hAnsi="Spectral Regular"/>
          <w:color w:val="726D6E"/>
          <w:spacing w:val="15"/>
          <w:sz w:val="22"/>
          <w:szCs w:val="22"/>
          <w:u w:color="726D6E"/>
        </w:rPr>
        <w:t xml:space="preserve">handling, and serving food. </w:t>
      </w:r>
    </w:p>
    <w:p w:rsidR="00B703B8" w:rsidRDefault="00C12FEB">
      <w:pPr>
        <w:pStyle w:val="Section"/>
        <w:rPr>
          <w:color w:val="726D6E"/>
        </w:rPr>
      </w:pPr>
      <w:r>
        <w:rPr>
          <w:color w:val="726D6E"/>
        </w:rPr>
        <w:t>Section 2. The LESSEE shall ensure that</w:t>
      </w:r>
      <w:r>
        <w:rPr>
          <w:color w:val="726D6E"/>
          <w:spacing w:val="-15"/>
        </w:rPr>
        <w:t xml:space="preserve"> </w:t>
      </w:r>
      <w:r>
        <w:rPr>
          <w:color w:val="726D6E"/>
        </w:rPr>
        <w:t>all</w:t>
      </w:r>
      <w:r>
        <w:rPr>
          <w:color w:val="726D6E"/>
          <w:spacing w:val="-14"/>
        </w:rPr>
        <w:t xml:space="preserve"> </w:t>
      </w:r>
      <w:r>
        <w:rPr>
          <w:color w:val="726D6E"/>
        </w:rPr>
        <w:t>its</w:t>
      </w:r>
      <w:r>
        <w:rPr>
          <w:color w:val="726D6E"/>
          <w:spacing w:val="4"/>
        </w:rPr>
        <w:t xml:space="preserve"> </w:t>
      </w:r>
      <w:r>
        <w:rPr>
          <w:color w:val="726D6E"/>
          <w:lang w:val="fr-FR"/>
        </w:rPr>
        <w:t xml:space="preserve">personnel </w:t>
      </w:r>
      <w:proofErr w:type="gramStart"/>
      <w:r>
        <w:rPr>
          <w:color w:val="726D6E"/>
        </w:rPr>
        <w:t>wears</w:t>
      </w:r>
      <w:proofErr w:type="gramEnd"/>
      <w:r>
        <w:rPr>
          <w:color w:val="726D6E"/>
          <w:spacing w:val="-13"/>
        </w:rPr>
        <w:t xml:space="preserve"> </w:t>
      </w:r>
      <w:r>
        <w:rPr>
          <w:color w:val="726D6E"/>
        </w:rPr>
        <w:t>an</w:t>
      </w:r>
      <w:r>
        <w:rPr>
          <w:color w:val="726D6E"/>
          <w:spacing w:val="-12"/>
        </w:rPr>
        <w:t xml:space="preserve"> </w:t>
      </w:r>
      <w:r>
        <w:rPr>
          <w:color w:val="726D6E"/>
          <w:lang w:val="fr-FR"/>
        </w:rPr>
        <w:t>identification</w:t>
      </w:r>
      <w:r>
        <w:rPr>
          <w:color w:val="726D6E"/>
          <w:spacing w:val="-18"/>
        </w:rPr>
        <w:t xml:space="preserve"> </w:t>
      </w:r>
      <w:r>
        <w:rPr>
          <w:color w:val="726D6E"/>
        </w:rPr>
        <w:t>card,</w:t>
      </w:r>
      <w:r>
        <w:rPr>
          <w:color w:val="726D6E"/>
          <w:spacing w:val="-7"/>
        </w:rPr>
        <w:t xml:space="preserve"> </w:t>
      </w:r>
      <w:r>
        <w:rPr>
          <w:color w:val="726D6E"/>
        </w:rPr>
        <w:t>hairnet,</w:t>
      </w:r>
      <w:r>
        <w:rPr>
          <w:color w:val="726D6E"/>
          <w:spacing w:val="-8"/>
        </w:rPr>
        <w:t xml:space="preserve"> </w:t>
      </w:r>
      <w:r>
        <w:rPr>
          <w:color w:val="726D6E"/>
        </w:rPr>
        <w:t>proper</w:t>
      </w:r>
      <w:r>
        <w:rPr>
          <w:color w:val="726D6E"/>
          <w:spacing w:val="-3"/>
        </w:rPr>
        <w:t xml:space="preserve"> </w:t>
      </w:r>
      <w:proofErr w:type="spellStart"/>
      <w:r>
        <w:rPr>
          <w:color w:val="726D6E"/>
          <w:lang w:val="it-IT"/>
        </w:rPr>
        <w:t>uniform</w:t>
      </w:r>
      <w:proofErr w:type="spellEnd"/>
      <w:r>
        <w:rPr>
          <w:color w:val="726D6E"/>
          <w:lang w:val="it-IT"/>
        </w:rPr>
        <w:t>,</w:t>
      </w:r>
      <w:r>
        <w:rPr>
          <w:color w:val="726D6E"/>
          <w:spacing w:val="-14"/>
        </w:rPr>
        <w:t xml:space="preserve"> </w:t>
      </w:r>
      <w:r>
        <w:rPr>
          <w:color w:val="726D6E"/>
        </w:rPr>
        <w:t>and</w:t>
      </w:r>
      <w:r>
        <w:rPr>
          <w:color w:val="726D6E"/>
          <w:spacing w:val="-9"/>
        </w:rPr>
        <w:t xml:space="preserve"> </w:t>
      </w:r>
      <w:r>
        <w:rPr>
          <w:color w:val="726D6E"/>
        </w:rPr>
        <w:t>closed footwear.</w:t>
      </w:r>
      <w:r>
        <w:rPr>
          <w:color w:val="726D6E"/>
          <w:spacing w:val="14"/>
        </w:rPr>
        <w:t xml:space="preserve"> </w:t>
      </w:r>
      <w:r>
        <w:rPr>
          <w:color w:val="726D6E"/>
        </w:rPr>
        <w:t>To</w:t>
      </w:r>
      <w:r>
        <w:rPr>
          <w:color w:val="726D6E"/>
          <w:spacing w:val="-13"/>
        </w:rPr>
        <w:t xml:space="preserve"> </w:t>
      </w:r>
      <w:proofErr w:type="spellStart"/>
      <w:r>
        <w:rPr>
          <w:color w:val="726D6E"/>
          <w:lang w:val="fr-FR"/>
        </w:rPr>
        <w:t>ensure</w:t>
      </w:r>
      <w:proofErr w:type="spellEnd"/>
      <w:r>
        <w:rPr>
          <w:color w:val="726D6E"/>
          <w:spacing w:val="-8"/>
        </w:rPr>
        <w:t xml:space="preserve"> </w:t>
      </w:r>
      <w:r>
        <w:rPr>
          <w:color w:val="726D6E"/>
        </w:rPr>
        <w:t>proper</w:t>
      </w:r>
      <w:r>
        <w:rPr>
          <w:color w:val="726D6E"/>
          <w:spacing w:val="-3"/>
        </w:rPr>
        <w:t xml:space="preserve"> </w:t>
      </w:r>
      <w:r>
        <w:rPr>
          <w:color w:val="726D6E"/>
        </w:rPr>
        <w:t>food handling,</w:t>
      </w:r>
      <w:r>
        <w:rPr>
          <w:color w:val="726D6E"/>
          <w:spacing w:val="-9"/>
        </w:rPr>
        <w:t xml:space="preserve"> </w:t>
      </w:r>
      <w:r>
        <w:rPr>
          <w:color w:val="726D6E"/>
          <w:lang w:val="fr-FR"/>
        </w:rPr>
        <w:t>personnel</w:t>
      </w:r>
      <w:r>
        <w:rPr>
          <w:color w:val="726D6E"/>
          <w:spacing w:val="-11"/>
        </w:rPr>
        <w:t xml:space="preserve"> </w:t>
      </w:r>
      <w:r>
        <w:rPr>
          <w:color w:val="726D6E"/>
        </w:rPr>
        <w:t>assigned</w:t>
      </w:r>
      <w:r>
        <w:rPr>
          <w:color w:val="726D6E"/>
          <w:spacing w:val="-3"/>
        </w:rPr>
        <w:t xml:space="preserve"> </w:t>
      </w:r>
      <w:r>
        <w:rPr>
          <w:color w:val="726D6E"/>
        </w:rPr>
        <w:t>to food</w:t>
      </w:r>
      <w:r>
        <w:rPr>
          <w:color w:val="726D6E"/>
          <w:spacing w:val="62"/>
        </w:rPr>
        <w:t xml:space="preserve"> </w:t>
      </w:r>
      <w:r>
        <w:rPr>
          <w:color w:val="726D6E"/>
        </w:rPr>
        <w:t>preparation</w:t>
      </w:r>
      <w:r>
        <w:rPr>
          <w:color w:val="726D6E"/>
          <w:spacing w:val="31"/>
        </w:rPr>
        <w:t xml:space="preserve"> </w:t>
      </w:r>
      <w:r>
        <w:rPr>
          <w:color w:val="726D6E"/>
        </w:rPr>
        <w:t>and</w:t>
      </w:r>
      <w:r>
        <w:rPr>
          <w:color w:val="726D6E"/>
          <w:spacing w:val="31"/>
        </w:rPr>
        <w:t xml:space="preserve"> </w:t>
      </w:r>
      <w:proofErr w:type="spellStart"/>
      <w:r>
        <w:rPr>
          <w:color w:val="726D6E"/>
          <w:lang w:val="it-IT"/>
        </w:rPr>
        <w:t>dispensing</w:t>
      </w:r>
      <w:proofErr w:type="spellEnd"/>
      <w:r>
        <w:rPr>
          <w:color w:val="726D6E"/>
          <w:spacing w:val="31"/>
        </w:rPr>
        <w:t xml:space="preserve"> </w:t>
      </w:r>
      <w:proofErr w:type="spellStart"/>
      <w:r>
        <w:rPr>
          <w:color w:val="726D6E"/>
          <w:lang w:val="de-DE"/>
        </w:rPr>
        <w:t>shall</w:t>
      </w:r>
      <w:proofErr w:type="spellEnd"/>
      <w:r>
        <w:rPr>
          <w:color w:val="726D6E"/>
          <w:spacing w:val="31"/>
        </w:rPr>
        <w:t xml:space="preserve"> </w:t>
      </w:r>
      <w:r>
        <w:rPr>
          <w:color w:val="726D6E"/>
        </w:rPr>
        <w:t>not</w:t>
      </w:r>
      <w:r>
        <w:rPr>
          <w:color w:val="726D6E"/>
          <w:spacing w:val="29"/>
        </w:rPr>
        <w:t xml:space="preserve"> </w:t>
      </w:r>
      <w:r>
        <w:rPr>
          <w:color w:val="726D6E"/>
        </w:rPr>
        <w:t>be simultaneously</w:t>
      </w:r>
      <w:r>
        <w:rPr>
          <w:color w:val="726D6E"/>
          <w:spacing w:val="23"/>
        </w:rPr>
        <w:t xml:space="preserve"> </w:t>
      </w:r>
      <w:r>
        <w:rPr>
          <w:color w:val="726D6E"/>
        </w:rPr>
        <w:t>assigned</w:t>
      </w:r>
      <w:r>
        <w:rPr>
          <w:color w:val="726D6E"/>
          <w:spacing w:val="62"/>
        </w:rPr>
        <w:t xml:space="preserve"> </w:t>
      </w:r>
      <w:r>
        <w:rPr>
          <w:color w:val="726D6E"/>
        </w:rPr>
        <w:t>to handle</w:t>
      </w:r>
      <w:r>
        <w:rPr>
          <w:color w:val="726D6E"/>
          <w:spacing w:val="-3"/>
        </w:rPr>
        <w:t xml:space="preserve"> </w:t>
      </w:r>
      <w:r>
        <w:rPr>
          <w:color w:val="726D6E"/>
        </w:rPr>
        <w:t>money</w:t>
      </w:r>
      <w:r>
        <w:rPr>
          <w:color w:val="726D6E"/>
          <w:spacing w:val="-8"/>
        </w:rPr>
        <w:t xml:space="preserve"> </w:t>
      </w:r>
      <w:r>
        <w:rPr>
          <w:color w:val="726D6E"/>
        </w:rPr>
        <w:t>to</w:t>
      </w:r>
      <w:r>
        <w:rPr>
          <w:color w:val="726D6E"/>
          <w:spacing w:val="-8"/>
        </w:rPr>
        <w:t xml:space="preserve"> </w:t>
      </w:r>
      <w:r>
        <w:rPr>
          <w:color w:val="726D6E"/>
        </w:rPr>
        <w:t>avoid food</w:t>
      </w:r>
      <w:r>
        <w:rPr>
          <w:color w:val="726D6E"/>
          <w:spacing w:val="-7"/>
        </w:rPr>
        <w:t xml:space="preserve"> </w:t>
      </w:r>
      <w:proofErr w:type="spellStart"/>
      <w:r>
        <w:rPr>
          <w:color w:val="726D6E"/>
          <w:lang w:val="it-IT"/>
        </w:rPr>
        <w:t>contamination</w:t>
      </w:r>
      <w:proofErr w:type="spellEnd"/>
      <w:r>
        <w:rPr>
          <w:color w:val="726D6E"/>
          <w:lang w:val="it-IT"/>
        </w:rPr>
        <w:t>.</w:t>
      </w:r>
    </w:p>
    <w:p w:rsidR="00B703B8" w:rsidRDefault="00C12FEB">
      <w:pPr>
        <w:pStyle w:val="Section"/>
        <w:rPr>
          <w:color w:val="726D6E"/>
        </w:rPr>
      </w:pPr>
      <w:r>
        <w:rPr>
          <w:color w:val="726D6E"/>
        </w:rPr>
        <w:t xml:space="preserve">Section 3. </w:t>
      </w:r>
      <w:r>
        <w:t>The LESSEE shall hire all personnel.</w:t>
      </w:r>
      <w:r>
        <w:rPr>
          <w:spacing w:val="28"/>
        </w:rPr>
        <w:t xml:space="preserve"> </w:t>
      </w:r>
      <w:r>
        <w:t>The</w:t>
      </w:r>
      <w:r>
        <w:rPr>
          <w:spacing w:val="-7"/>
        </w:rPr>
        <w:t xml:space="preserve"> </w:t>
      </w:r>
      <w:r>
        <w:rPr>
          <w:lang w:val="fr-FR"/>
        </w:rPr>
        <w:t>personnel</w:t>
      </w:r>
      <w:r>
        <w:rPr>
          <w:spacing w:val="-9"/>
        </w:rPr>
        <w:t xml:space="preserve"> </w:t>
      </w:r>
      <w:r>
        <w:t>involved in preparing and serving food and beverages shall be required to secure</w:t>
      </w:r>
      <w:r>
        <w:rPr>
          <w:spacing w:val="-2"/>
        </w:rPr>
        <w:t xml:space="preserve"> </w:t>
      </w:r>
      <w:r>
        <w:t xml:space="preserve">a health or medical certificate, all of which shall be </w:t>
      </w:r>
      <w:r>
        <w:rPr>
          <w:color w:val="726D6E"/>
        </w:rPr>
        <w:t>visibly</w:t>
      </w:r>
      <w:r>
        <w:rPr>
          <w:color w:val="726D6E"/>
          <w:spacing w:val="31"/>
        </w:rPr>
        <w:t xml:space="preserve"> </w:t>
      </w:r>
      <w:r>
        <w:rPr>
          <w:color w:val="726D6E"/>
        </w:rPr>
        <w:t>posted by the</w:t>
      </w:r>
      <w:r>
        <w:rPr>
          <w:color w:val="726D6E"/>
          <w:spacing w:val="31"/>
        </w:rPr>
        <w:t xml:space="preserve"> </w:t>
      </w:r>
      <w:r>
        <w:rPr>
          <w:color w:val="726D6E"/>
        </w:rPr>
        <w:t>LESSEE on the leased</w:t>
      </w:r>
      <w:r>
        <w:rPr>
          <w:color w:val="726D6E"/>
          <w:spacing w:val="31"/>
        </w:rPr>
        <w:t xml:space="preserve"> </w:t>
      </w:r>
      <w:r>
        <w:rPr>
          <w:color w:val="726D6E"/>
        </w:rPr>
        <w:t>premises.</w:t>
      </w:r>
    </w:p>
    <w:p w:rsidR="00B703B8" w:rsidRDefault="00C12FEB">
      <w:pPr>
        <w:pStyle w:val="Section"/>
        <w:rPr>
          <w:color w:val="726D6E"/>
        </w:rPr>
      </w:pPr>
      <w:r>
        <w:rPr>
          <w:color w:val="726D6E"/>
        </w:rPr>
        <w:t xml:space="preserve">Section 4. The LESSEE shall use biodegradable materials in food packaging, wrapping, and dispensing. Plastics, Styrofoam, and other </w:t>
      </w:r>
      <w:proofErr w:type="spellStart"/>
      <w:r>
        <w:rPr>
          <w:color w:val="726D6E"/>
        </w:rPr>
        <w:t>non</w:t>
      </w:r>
      <w:proofErr w:type="spellEnd"/>
      <w:r>
        <w:rPr>
          <w:color w:val="726D6E"/>
        </w:rPr>
        <w:softHyphen/>
        <w:t xml:space="preserve"> biodegradable materials are not allowed as packaging or serving materials. Plastic utensils </w:t>
      </w:r>
      <w:r>
        <w:rPr>
          <w:color w:val="726D6E"/>
        </w:rPr>
        <w:lastRenderedPageBreak/>
        <w:t>shall be permitted on a limited basis until other biodegradable materials for use as utensils shall become readily available.</w:t>
      </w:r>
    </w:p>
    <w:p w:rsidR="00B703B8" w:rsidRDefault="00B703B8">
      <w:pPr>
        <w:pStyle w:val="Section"/>
        <w:rPr>
          <w:color w:val="726D6E"/>
        </w:rPr>
      </w:pPr>
    </w:p>
    <w:p w:rsidR="00B703B8" w:rsidRDefault="00C12FEB">
      <w:pPr>
        <w:pStyle w:val="Article"/>
      </w:pPr>
      <w:bookmarkStart w:id="7" w:name="_Toc7"/>
      <w:r>
        <w:rPr>
          <w:rFonts w:eastAsia="Arial Unicode MS" w:cs="Arial Unicode MS"/>
          <w:color w:val="726D6E"/>
          <w:u w:color="726D6E"/>
        </w:rPr>
        <w:t>Article 8 - Menu and items for sale</w:t>
      </w:r>
      <w:bookmarkEnd w:id="7"/>
    </w:p>
    <w:p w:rsidR="00B703B8" w:rsidRDefault="00C12FEB">
      <w:pPr>
        <w:pStyle w:val="Section"/>
      </w:pPr>
      <w:r>
        <w:t>Section 1. The LESSEE shall</w:t>
      </w:r>
      <w:r>
        <w:rPr>
          <w:spacing w:val="31"/>
        </w:rPr>
        <w:t xml:space="preserve"> </w:t>
      </w:r>
      <w:r>
        <w:t>prominently</w:t>
      </w:r>
      <w:r>
        <w:rPr>
          <w:spacing w:val="31"/>
        </w:rPr>
        <w:t xml:space="preserve"> </w:t>
      </w:r>
      <w:r>
        <w:t>display its menu for the day and other prepared foods</w:t>
      </w:r>
      <w:r>
        <w:rPr>
          <w:spacing w:val="-4"/>
        </w:rPr>
        <w:t xml:space="preserve"> </w:t>
      </w:r>
      <w:r>
        <w:t>to</w:t>
      </w:r>
      <w:r>
        <w:rPr>
          <w:spacing w:val="-1"/>
        </w:rPr>
        <w:t xml:space="preserve"> </w:t>
      </w:r>
      <w:r>
        <w:t>be</w:t>
      </w:r>
      <w:r>
        <w:rPr>
          <w:spacing w:val="-14"/>
        </w:rPr>
        <w:t xml:space="preserve"> </w:t>
      </w:r>
      <w:r>
        <w:t>served within the</w:t>
      </w:r>
      <w:r>
        <w:rPr>
          <w:spacing w:val="-11"/>
        </w:rPr>
        <w:t xml:space="preserve"> </w:t>
      </w:r>
      <w:r>
        <w:t>day</w:t>
      </w:r>
      <w:r>
        <w:rPr>
          <w:spacing w:val="-12"/>
        </w:rPr>
        <w:t xml:space="preserve"> </w:t>
      </w:r>
      <w:r>
        <w:t>with the corresponding</w:t>
      </w:r>
      <w:r>
        <w:rPr>
          <w:spacing w:val="-12"/>
        </w:rPr>
        <w:t xml:space="preserve"> </w:t>
      </w:r>
      <w:r>
        <w:t>price</w:t>
      </w:r>
      <w:r>
        <w:rPr>
          <w:spacing w:val="-13"/>
        </w:rPr>
        <w:t xml:space="preserve"> </w:t>
      </w:r>
      <w:r>
        <w:rPr>
          <w:lang w:val="it-IT"/>
        </w:rPr>
        <w:t>per</w:t>
      </w:r>
      <w:r>
        <w:rPr>
          <w:spacing w:val="-14"/>
        </w:rPr>
        <w:t xml:space="preserve"> </w:t>
      </w:r>
      <w:r>
        <w:t>serving.</w:t>
      </w:r>
      <w:r>
        <w:rPr>
          <w:spacing w:val="22"/>
        </w:rPr>
        <w:t xml:space="preserve"> </w:t>
      </w:r>
      <w:r>
        <w:t>The</w:t>
      </w:r>
      <w:r>
        <w:rPr>
          <w:spacing w:val="-14"/>
        </w:rPr>
        <w:t xml:space="preserve"> </w:t>
      </w:r>
      <w:r>
        <w:t>menu</w:t>
      </w:r>
      <w:r>
        <w:rPr>
          <w:spacing w:val="-7"/>
        </w:rPr>
        <w:t xml:space="preserve"> </w:t>
      </w:r>
      <w:r>
        <w:t>for</w:t>
      </w:r>
      <w:r>
        <w:rPr>
          <w:spacing w:val="-15"/>
        </w:rPr>
        <w:t xml:space="preserve"> </w:t>
      </w:r>
      <w:r>
        <w:t>the day</w:t>
      </w:r>
      <w:r>
        <w:rPr>
          <w:spacing w:val="-15"/>
        </w:rPr>
        <w:t xml:space="preserve"> </w:t>
      </w:r>
      <w:proofErr w:type="spellStart"/>
      <w:r>
        <w:rPr>
          <w:lang w:val="de-DE"/>
        </w:rPr>
        <w:t>shall</w:t>
      </w:r>
      <w:proofErr w:type="spellEnd"/>
      <w:r>
        <w:rPr>
          <w:spacing w:val="-11"/>
        </w:rPr>
        <w:t xml:space="preserve"> </w:t>
      </w:r>
      <w:r>
        <w:t>include</w:t>
      </w:r>
      <w:r>
        <w:rPr>
          <w:spacing w:val="-14"/>
        </w:rPr>
        <w:t xml:space="preserve"> </w:t>
      </w:r>
      <w:r>
        <w:t xml:space="preserve">a </w:t>
      </w:r>
      <w:r>
        <w:rPr>
          <w:spacing w:val="-1"/>
        </w:rPr>
        <w:t>wide</w:t>
      </w:r>
      <w:r>
        <w:rPr>
          <w:spacing w:val="-14"/>
        </w:rPr>
        <w:t xml:space="preserve"> </w:t>
      </w:r>
      <w:r>
        <w:rPr>
          <w:spacing w:val="-1"/>
        </w:rPr>
        <w:t>variety</w:t>
      </w:r>
      <w:r>
        <w:rPr>
          <w:spacing w:val="-11"/>
        </w:rPr>
        <w:t xml:space="preserve"> </w:t>
      </w:r>
      <w:r>
        <w:rPr>
          <w:spacing w:val="-1"/>
        </w:rPr>
        <w:t>of</w:t>
      </w:r>
      <w:r>
        <w:rPr>
          <w:spacing w:val="-3"/>
        </w:rPr>
        <w:t xml:space="preserve"> </w:t>
      </w:r>
      <w:r>
        <w:rPr>
          <w:spacing w:val="-1"/>
        </w:rPr>
        <w:t>nutritious,</w:t>
      </w:r>
      <w:r>
        <w:rPr>
          <w:spacing w:val="-7"/>
        </w:rPr>
        <w:t xml:space="preserve"> </w:t>
      </w:r>
      <w:r>
        <w:rPr>
          <w:spacing w:val="-1"/>
        </w:rPr>
        <w:t>delicious,</w:t>
      </w:r>
      <w:r>
        <w:rPr>
          <w:spacing w:val="-10"/>
        </w:rPr>
        <w:t xml:space="preserve"> </w:t>
      </w:r>
      <w:r>
        <w:rPr>
          <w:spacing w:val="-1"/>
        </w:rPr>
        <w:t>and</w:t>
      </w:r>
      <w:r>
        <w:rPr>
          <w:spacing w:val="-10"/>
        </w:rPr>
        <w:t xml:space="preserve"> </w:t>
      </w:r>
      <w:r>
        <w:rPr>
          <w:spacing w:val="-1"/>
        </w:rPr>
        <w:t>affordable</w:t>
      </w:r>
      <w:r>
        <w:rPr>
          <w:spacing w:val="-4"/>
        </w:rPr>
        <w:t xml:space="preserve"> </w:t>
      </w:r>
      <w:r>
        <w:rPr>
          <w:spacing w:val="-1"/>
        </w:rPr>
        <w:t>foods,</w:t>
      </w:r>
      <w:r>
        <w:rPr>
          <w:spacing w:val="-13"/>
        </w:rPr>
        <w:t xml:space="preserve"> </w:t>
      </w:r>
      <w:r>
        <w:rPr>
          <w:spacing w:val="-1"/>
          <w:lang w:val="de-DE"/>
        </w:rPr>
        <w:t>such</w:t>
      </w:r>
      <w:r>
        <w:rPr>
          <w:spacing w:val="-11"/>
        </w:rPr>
        <w:t xml:space="preserve"> </w:t>
      </w:r>
      <w:r>
        <w:rPr>
          <w:spacing w:val="-1"/>
          <w:lang w:val="es-ES_tradnl"/>
        </w:rPr>
        <w:t>as,</w:t>
      </w:r>
      <w:r>
        <w:rPr>
          <w:spacing w:val="-9"/>
        </w:rPr>
        <w:t xml:space="preserve"> </w:t>
      </w:r>
      <w:r>
        <w:rPr>
          <w:spacing w:val="-1"/>
        </w:rPr>
        <w:t xml:space="preserve">but </w:t>
      </w:r>
      <w:r>
        <w:t>not</w:t>
      </w:r>
      <w:r>
        <w:rPr>
          <w:spacing w:val="-15"/>
        </w:rPr>
        <w:t xml:space="preserve"> </w:t>
      </w:r>
      <w:r>
        <w:t>limited</w:t>
      </w:r>
      <w:r>
        <w:rPr>
          <w:spacing w:val="-4"/>
        </w:rPr>
        <w:t xml:space="preserve"> </w:t>
      </w:r>
      <w:r>
        <w:rPr>
          <w:lang w:val="it-IT"/>
        </w:rPr>
        <w:t>to,</w:t>
      </w:r>
      <w:r>
        <w:rPr>
          <w:spacing w:val="-15"/>
        </w:rPr>
        <w:t xml:space="preserve"> </w:t>
      </w:r>
      <w:r>
        <w:t>the</w:t>
      </w:r>
      <w:r>
        <w:rPr>
          <w:spacing w:val="-2"/>
        </w:rPr>
        <w:t xml:space="preserve"> </w:t>
      </w:r>
      <w:r>
        <w:t>following:</w:t>
      </w:r>
    </w:p>
    <w:p w:rsidR="00B703B8" w:rsidRDefault="00C12FEB">
      <w:pPr>
        <w:pStyle w:val="ListParagraph"/>
        <w:numPr>
          <w:ilvl w:val="1"/>
          <w:numId w:val="6"/>
        </w:numPr>
        <w:rPr>
          <w:rFonts w:ascii="Spectral Regular" w:hAnsi="Spectral Regular"/>
          <w:color w:val="726D6E"/>
        </w:rPr>
      </w:pPr>
      <w:r>
        <w:rPr>
          <w:rFonts w:ascii="Spectral Regular" w:hAnsi="Spectral Regular"/>
          <w:color w:val="726D6E"/>
          <w:u w:color="726D6E"/>
        </w:rPr>
        <w:t>Fresh vegetable salads with healthy dressing;</w:t>
      </w:r>
    </w:p>
    <w:p w:rsidR="00B703B8" w:rsidRDefault="00C12FEB">
      <w:pPr>
        <w:pStyle w:val="ListParagraph"/>
        <w:numPr>
          <w:ilvl w:val="1"/>
          <w:numId w:val="7"/>
        </w:numPr>
        <w:spacing w:before="8"/>
        <w:rPr>
          <w:rFonts w:ascii="Spectral Regular" w:hAnsi="Spectral Regular"/>
          <w:color w:val="726D6E"/>
        </w:rPr>
      </w:pPr>
      <w:r>
        <w:rPr>
          <w:rFonts w:ascii="Spectral Regular" w:hAnsi="Spectral Regular"/>
          <w:color w:val="726D6E"/>
          <w:u w:color="726D6E"/>
        </w:rPr>
        <w:t>Gourmet and grilled sandwiches (panini);</w:t>
      </w:r>
    </w:p>
    <w:p w:rsidR="00B703B8" w:rsidRDefault="00C12FEB">
      <w:pPr>
        <w:pStyle w:val="ListParagraph"/>
        <w:numPr>
          <w:ilvl w:val="1"/>
          <w:numId w:val="8"/>
        </w:numPr>
        <w:spacing w:before="9"/>
        <w:rPr>
          <w:rFonts w:ascii="Spectral Regular" w:hAnsi="Spectral Regular"/>
          <w:color w:val="726D6E"/>
        </w:rPr>
      </w:pPr>
      <w:r>
        <w:rPr>
          <w:rFonts w:ascii="Spectral Regular" w:hAnsi="Spectral Regular"/>
          <w:color w:val="726D6E"/>
          <w:u w:color="726D6E"/>
        </w:rPr>
        <w:t>Pancakes and waffles (including low calorie or low sugar versions);</w:t>
      </w:r>
    </w:p>
    <w:p w:rsidR="00B703B8" w:rsidRDefault="00C12FEB">
      <w:pPr>
        <w:pStyle w:val="ListParagraph"/>
        <w:numPr>
          <w:ilvl w:val="1"/>
          <w:numId w:val="9"/>
        </w:numPr>
        <w:spacing w:before="2"/>
        <w:rPr>
          <w:rFonts w:ascii="Spectral Regular" w:hAnsi="Spectral Regular"/>
          <w:color w:val="726D6E"/>
        </w:rPr>
      </w:pPr>
      <w:r>
        <w:rPr>
          <w:rFonts w:ascii="Spectral Regular" w:hAnsi="Spectral Regular"/>
          <w:color w:val="726D6E"/>
          <w:u w:color="726D6E"/>
        </w:rPr>
        <w:t>Pasta with choices of sauce;</w:t>
      </w:r>
    </w:p>
    <w:p w:rsidR="00B703B8" w:rsidRDefault="00C12FEB">
      <w:pPr>
        <w:pStyle w:val="ListParagraph"/>
        <w:numPr>
          <w:ilvl w:val="1"/>
          <w:numId w:val="10"/>
        </w:numPr>
        <w:spacing w:before="8"/>
        <w:rPr>
          <w:rFonts w:ascii="Spectral Regular" w:hAnsi="Spectral Regular"/>
          <w:color w:val="726D6E"/>
        </w:rPr>
      </w:pPr>
      <w:r>
        <w:rPr>
          <w:rFonts w:ascii="Spectral Regular" w:hAnsi="Spectral Regular"/>
          <w:color w:val="726D6E"/>
          <w:u w:color="726D6E"/>
        </w:rPr>
        <w:t>Beef, chicken, lean pork, fish, and vegetarian entrees;</w:t>
      </w:r>
    </w:p>
    <w:p w:rsidR="00B703B8" w:rsidRDefault="00C12FEB">
      <w:pPr>
        <w:pStyle w:val="ListParagraph"/>
        <w:numPr>
          <w:ilvl w:val="1"/>
          <w:numId w:val="11"/>
        </w:numPr>
        <w:spacing w:before="9" w:line="320" w:lineRule="exact"/>
        <w:rPr>
          <w:rFonts w:ascii="Spectral Regular" w:hAnsi="Spectral Regular"/>
          <w:color w:val="726D6E"/>
        </w:rPr>
      </w:pPr>
      <w:r>
        <w:rPr>
          <w:rFonts w:ascii="Spectral Regular" w:hAnsi="Spectral Regular"/>
          <w:color w:val="726D6E"/>
          <w:u w:color="726D6E"/>
        </w:rPr>
        <w:t>Pastries with sugar-free and low-calorie versions;</w:t>
      </w:r>
    </w:p>
    <w:p w:rsidR="00B703B8" w:rsidRDefault="00C12FEB">
      <w:pPr>
        <w:pStyle w:val="ListParagraph"/>
        <w:numPr>
          <w:ilvl w:val="1"/>
          <w:numId w:val="12"/>
        </w:numPr>
        <w:spacing w:line="320" w:lineRule="exact"/>
        <w:rPr>
          <w:rFonts w:ascii="Spectral Regular" w:hAnsi="Spectral Regular"/>
          <w:color w:val="726D6E"/>
        </w:rPr>
      </w:pPr>
      <w:r>
        <w:rPr>
          <w:rFonts w:ascii="Spectral Regular" w:hAnsi="Spectral Regular"/>
          <w:color w:val="726D6E"/>
          <w:u w:color="726D6E"/>
        </w:rPr>
        <w:t>Fresh fruit and vegetable juices;</w:t>
      </w:r>
    </w:p>
    <w:p w:rsidR="00B703B8" w:rsidRDefault="00C12FEB">
      <w:pPr>
        <w:pStyle w:val="ListParagraph"/>
        <w:numPr>
          <w:ilvl w:val="1"/>
          <w:numId w:val="13"/>
        </w:numPr>
        <w:spacing w:before="14" w:line="242" w:lineRule="auto"/>
        <w:ind w:right="358"/>
        <w:rPr>
          <w:rFonts w:ascii="Spectral Regular" w:hAnsi="Spectral Regular"/>
          <w:color w:val="726D6E"/>
        </w:rPr>
      </w:pPr>
      <w:r>
        <w:rPr>
          <w:rFonts w:ascii="Spectral Regular" w:hAnsi="Spectral Regular"/>
          <w:color w:val="726D6E"/>
          <w:u w:color="726D6E"/>
        </w:rPr>
        <w:t>Freshly ground brewed coffee and other varieties (cappuccino, cafe latte, Americano, mocha, etc.), hot and iced;</w:t>
      </w:r>
    </w:p>
    <w:p w:rsidR="00B703B8" w:rsidRDefault="00C12FEB">
      <w:pPr>
        <w:pStyle w:val="ListParagraph"/>
        <w:numPr>
          <w:ilvl w:val="1"/>
          <w:numId w:val="14"/>
        </w:numPr>
        <w:spacing w:before="10"/>
        <w:rPr>
          <w:rFonts w:ascii="Spectral Regular" w:hAnsi="Spectral Regular"/>
          <w:color w:val="726D6E"/>
        </w:rPr>
      </w:pPr>
      <w:r>
        <w:rPr>
          <w:rFonts w:ascii="Spectral Regular" w:hAnsi="Spectral Regular"/>
          <w:color w:val="726D6E"/>
          <w:u w:color="726D6E"/>
        </w:rPr>
        <w:t>Dessert coffee;</w:t>
      </w:r>
    </w:p>
    <w:p w:rsidR="00B703B8" w:rsidRDefault="00C12FEB">
      <w:pPr>
        <w:pStyle w:val="ListParagraph"/>
        <w:numPr>
          <w:ilvl w:val="1"/>
          <w:numId w:val="15"/>
        </w:numPr>
        <w:spacing w:after="120"/>
        <w:rPr>
          <w:rFonts w:ascii="Spectral Regular" w:hAnsi="Spectral Regular"/>
          <w:color w:val="726D6E"/>
        </w:rPr>
      </w:pPr>
      <w:r>
        <w:rPr>
          <w:rFonts w:ascii="Spectral Regular" w:hAnsi="Spectral Regular"/>
          <w:color w:val="726D6E"/>
          <w:u w:color="726D6E"/>
        </w:rPr>
        <w:t>Healthy milkshakes.</w:t>
      </w:r>
    </w:p>
    <w:p w:rsidR="00B703B8" w:rsidRDefault="00C12FEB">
      <w:pPr>
        <w:pStyle w:val="Section"/>
      </w:pPr>
      <w:r>
        <w:t>Section 2. The sale of tobacco, alcoholic beverages, drugs, or prohibited goods is strictly prohibited.</w:t>
      </w:r>
    </w:p>
    <w:p w:rsidR="00B703B8" w:rsidRDefault="00B703B8">
      <w:pPr>
        <w:pStyle w:val="Section"/>
        <w:spacing w:after="120"/>
        <w:rPr>
          <w:u w:color="757072"/>
        </w:rPr>
      </w:pPr>
    </w:p>
    <w:p w:rsidR="00B703B8" w:rsidRDefault="00C12FEB">
      <w:pPr>
        <w:pStyle w:val="Article"/>
      </w:pPr>
      <w:bookmarkStart w:id="8" w:name="_Toc8"/>
      <w:r>
        <w:rPr>
          <w:rFonts w:eastAsia="Arial Unicode MS" w:cs="Arial Unicode MS"/>
        </w:rPr>
        <w:t>Article 9 - Care of leases premises</w:t>
      </w:r>
      <w:bookmarkEnd w:id="8"/>
    </w:p>
    <w:p w:rsidR="00B703B8" w:rsidRDefault="00C12FEB">
      <w:pPr>
        <w:pStyle w:val="Section"/>
        <w:spacing w:after="120"/>
        <w:rPr>
          <w:u w:color="757072"/>
        </w:rPr>
      </w:pPr>
      <w:r>
        <w:t xml:space="preserve">Section 1. </w:t>
      </w:r>
      <w:r>
        <w:rPr>
          <w:u w:color="757072"/>
        </w:rPr>
        <w:t>During the entire lease term, including the</w:t>
      </w:r>
      <w:r>
        <w:rPr>
          <w:spacing w:val="0"/>
          <w:u w:color="757072"/>
        </w:rPr>
        <w:t xml:space="preserve"> </w:t>
      </w:r>
      <w:r>
        <w:rPr>
          <w:u w:color="757072"/>
        </w:rPr>
        <w:t>period of</w:t>
      </w:r>
      <w:r>
        <w:rPr>
          <w:spacing w:val="0"/>
          <w:u w:color="757072"/>
        </w:rPr>
        <w:t xml:space="preserve"> </w:t>
      </w:r>
      <w:r>
        <w:rPr>
          <w:u w:color="757072"/>
        </w:rPr>
        <w:t>repair</w:t>
      </w:r>
      <w:r>
        <w:rPr>
          <w:spacing w:val="0"/>
          <w:u w:color="757072"/>
        </w:rPr>
        <w:t xml:space="preserve"> </w:t>
      </w:r>
      <w:r>
        <w:rPr>
          <w:u w:color="757072"/>
        </w:rPr>
        <w:t>and improvement of</w:t>
      </w:r>
      <w:r>
        <w:rPr>
          <w:spacing w:val="0"/>
          <w:u w:color="757072"/>
        </w:rPr>
        <w:t xml:space="preserve"> </w:t>
      </w:r>
      <w:r>
        <w:rPr>
          <w:u w:color="757072"/>
        </w:rPr>
        <w:t>the</w:t>
      </w:r>
      <w:r>
        <w:rPr>
          <w:spacing w:val="0"/>
          <w:u w:color="757072"/>
        </w:rPr>
        <w:t xml:space="preserve"> </w:t>
      </w:r>
      <w:r>
        <w:rPr>
          <w:u w:color="757072"/>
        </w:rPr>
        <w:t>leased premises, the LESSEE shall insure its property located within the leased</w:t>
      </w:r>
      <w:r>
        <w:rPr>
          <w:spacing w:val="0"/>
          <w:u w:color="757072"/>
        </w:rPr>
        <w:t xml:space="preserve"> </w:t>
      </w:r>
      <w:r>
        <w:rPr>
          <w:u w:color="757072"/>
        </w:rPr>
        <w:t>premises from fire, earthquake, floods,</w:t>
      </w:r>
      <w:r>
        <w:rPr>
          <w:spacing w:val="0"/>
          <w:u w:color="757072"/>
        </w:rPr>
        <w:t xml:space="preserve"> </w:t>
      </w:r>
      <w:r>
        <w:rPr>
          <w:u w:color="757072"/>
        </w:rPr>
        <w:t>and other natural calamities or</w:t>
      </w:r>
      <w:r>
        <w:rPr>
          <w:spacing w:val="0"/>
          <w:u w:color="757072"/>
        </w:rPr>
        <w:t xml:space="preserve"> </w:t>
      </w:r>
      <w:r>
        <w:rPr>
          <w:i/>
          <w:iCs/>
          <w:u w:color="757072"/>
          <w:lang w:val="fr-FR"/>
        </w:rPr>
        <w:t>force</w:t>
      </w:r>
      <w:r>
        <w:rPr>
          <w:i/>
          <w:iCs/>
          <w:spacing w:val="0"/>
          <w:u w:color="757072"/>
        </w:rPr>
        <w:t xml:space="preserve"> </w:t>
      </w:r>
      <w:r>
        <w:rPr>
          <w:i/>
          <w:iCs/>
          <w:u w:color="757072"/>
          <w:lang w:val="fr-FR"/>
        </w:rPr>
        <w:t>majeure.</w:t>
      </w:r>
      <w:r>
        <w:rPr>
          <w:i/>
          <w:iCs/>
          <w:spacing w:val="0"/>
          <w:u w:color="757072"/>
        </w:rPr>
        <w:t xml:space="preserve"> </w:t>
      </w:r>
      <w:r>
        <w:rPr>
          <w:u w:color="757072"/>
        </w:rPr>
        <w:t>Any insurance</w:t>
      </w:r>
      <w:r>
        <w:rPr>
          <w:spacing w:val="0"/>
          <w:u w:color="757072"/>
        </w:rPr>
        <w:t xml:space="preserve"> </w:t>
      </w:r>
      <w:r>
        <w:rPr>
          <w:u w:color="757072"/>
        </w:rPr>
        <w:t>premiums and</w:t>
      </w:r>
      <w:r>
        <w:rPr>
          <w:spacing w:val="0"/>
          <w:u w:color="757072"/>
        </w:rPr>
        <w:t xml:space="preserve"> </w:t>
      </w:r>
      <w:r>
        <w:rPr>
          <w:u w:color="757072"/>
        </w:rPr>
        <w:t>related charges and costs thereof shall</w:t>
      </w:r>
      <w:r>
        <w:rPr>
          <w:spacing w:val="0"/>
          <w:u w:color="757072"/>
        </w:rPr>
        <w:t xml:space="preserve"> </w:t>
      </w:r>
      <w:r>
        <w:rPr>
          <w:u w:color="757072"/>
        </w:rPr>
        <w:t>be for the</w:t>
      </w:r>
      <w:r>
        <w:rPr>
          <w:spacing w:val="0"/>
          <w:u w:color="757072"/>
        </w:rPr>
        <w:t xml:space="preserve"> </w:t>
      </w:r>
      <w:r>
        <w:rPr>
          <w:u w:color="757072"/>
          <w:lang w:val="it-IT"/>
        </w:rPr>
        <w:t>sole</w:t>
      </w:r>
      <w:r>
        <w:rPr>
          <w:spacing w:val="0"/>
          <w:u w:color="757072"/>
        </w:rPr>
        <w:t xml:space="preserve"> </w:t>
      </w:r>
      <w:r>
        <w:rPr>
          <w:u w:color="757072"/>
        </w:rPr>
        <w:t>and</w:t>
      </w:r>
      <w:r>
        <w:rPr>
          <w:spacing w:val="0"/>
          <w:u w:color="757072"/>
        </w:rPr>
        <w:t xml:space="preserve"> </w:t>
      </w:r>
      <w:r>
        <w:rPr>
          <w:u w:color="757072"/>
        </w:rPr>
        <w:t>exclusive</w:t>
      </w:r>
      <w:r>
        <w:rPr>
          <w:spacing w:val="0"/>
          <w:u w:color="757072"/>
        </w:rPr>
        <w:t xml:space="preserve"> </w:t>
      </w:r>
      <w:r>
        <w:rPr>
          <w:u w:color="757072"/>
        </w:rPr>
        <w:t>account</w:t>
      </w:r>
      <w:r>
        <w:rPr>
          <w:spacing w:val="0"/>
          <w:u w:color="757072"/>
        </w:rPr>
        <w:t xml:space="preserve"> </w:t>
      </w:r>
      <w:r>
        <w:rPr>
          <w:u w:color="757072"/>
        </w:rPr>
        <w:t>of</w:t>
      </w:r>
      <w:r>
        <w:rPr>
          <w:spacing w:val="0"/>
          <w:u w:color="757072"/>
        </w:rPr>
        <w:t xml:space="preserve"> </w:t>
      </w:r>
      <w:r>
        <w:rPr>
          <w:u w:color="757072"/>
        </w:rPr>
        <w:t>the</w:t>
      </w:r>
      <w:r>
        <w:rPr>
          <w:spacing w:val="0"/>
          <w:u w:color="757072"/>
        </w:rPr>
        <w:t xml:space="preserve"> </w:t>
      </w:r>
      <w:r>
        <w:rPr>
          <w:u w:color="757072"/>
        </w:rPr>
        <w:t>LESSEE.</w:t>
      </w:r>
    </w:p>
    <w:p w:rsidR="00B703B8" w:rsidRDefault="00B703B8">
      <w:pPr>
        <w:pStyle w:val="Section"/>
        <w:spacing w:after="120"/>
        <w:rPr>
          <w:u w:color="757072"/>
        </w:rPr>
      </w:pPr>
    </w:p>
    <w:p w:rsidR="00B703B8" w:rsidRDefault="00C12FEB">
      <w:pPr>
        <w:pStyle w:val="Section"/>
        <w:spacing w:after="120"/>
      </w:pPr>
      <w:r>
        <w:rPr>
          <w:u w:color="757072"/>
        </w:rPr>
        <w:t>Section 2. The LESSEE shall observe the following requirements of the</w:t>
      </w:r>
      <w:r>
        <w:rPr>
          <w:spacing w:val="0"/>
          <w:u w:color="757072"/>
        </w:rPr>
        <w:t xml:space="preserve"> </w:t>
      </w:r>
      <w:r>
        <w:rPr>
          <w:u w:color="757072"/>
          <w:lang w:val="it-IT"/>
        </w:rPr>
        <w:t>LESSOR</w:t>
      </w:r>
      <w:r>
        <w:rPr>
          <w:spacing w:val="0"/>
          <w:u w:color="757072"/>
        </w:rPr>
        <w:t xml:space="preserve"> </w:t>
      </w:r>
      <w:r>
        <w:rPr>
          <w:u w:color="757072"/>
        </w:rPr>
        <w:t>to ensure</w:t>
      </w:r>
      <w:r>
        <w:rPr>
          <w:spacing w:val="0"/>
          <w:u w:color="757072"/>
        </w:rPr>
        <w:t xml:space="preserve"> </w:t>
      </w:r>
      <w:r>
        <w:rPr>
          <w:u w:color="757072"/>
        </w:rPr>
        <w:t>peace</w:t>
      </w:r>
      <w:r>
        <w:rPr>
          <w:spacing w:val="0"/>
          <w:u w:color="757072"/>
        </w:rPr>
        <w:t xml:space="preserve"> </w:t>
      </w:r>
      <w:r>
        <w:rPr>
          <w:u w:color="757072"/>
        </w:rPr>
        <w:t>and safety</w:t>
      </w:r>
      <w:r>
        <w:rPr>
          <w:spacing w:val="0"/>
          <w:u w:color="757072"/>
        </w:rPr>
        <w:t xml:space="preserve"> </w:t>
      </w:r>
      <w:r>
        <w:rPr>
          <w:u w:color="757072"/>
        </w:rPr>
        <w:t>in</w:t>
      </w:r>
      <w:r>
        <w:rPr>
          <w:spacing w:val="0"/>
          <w:u w:color="757072"/>
        </w:rPr>
        <w:t xml:space="preserve"> </w:t>
      </w:r>
      <w:r>
        <w:rPr>
          <w:u w:color="757072"/>
        </w:rPr>
        <w:t>the</w:t>
      </w:r>
      <w:r>
        <w:rPr>
          <w:spacing w:val="0"/>
          <w:u w:color="757072"/>
        </w:rPr>
        <w:t xml:space="preserve"> </w:t>
      </w:r>
      <w:r>
        <w:rPr>
          <w:u w:color="757072"/>
        </w:rPr>
        <w:t>leased</w:t>
      </w:r>
      <w:r>
        <w:rPr>
          <w:spacing w:val="0"/>
          <w:u w:color="757072"/>
        </w:rPr>
        <w:t xml:space="preserve"> </w:t>
      </w:r>
      <w:r>
        <w:rPr>
          <w:u w:color="757072"/>
        </w:rPr>
        <w:t>premises:</w:t>
      </w:r>
    </w:p>
    <w:p w:rsidR="00B703B8" w:rsidRDefault="00C12FEB">
      <w:pPr>
        <w:pStyle w:val="ListParagraph"/>
        <w:numPr>
          <w:ilvl w:val="1"/>
          <w:numId w:val="16"/>
        </w:numPr>
        <w:rPr>
          <w:rFonts w:ascii="Spectral Regular" w:hAnsi="Spectral Regular"/>
          <w:color w:val="757072"/>
        </w:rPr>
      </w:pPr>
      <w:r>
        <w:rPr>
          <w:rFonts w:ascii="Spectral Regular" w:hAnsi="Spectral Regular"/>
          <w:color w:val="757072"/>
          <w:u w:color="757072"/>
        </w:rPr>
        <w:t>Turn off lights and electrical appliances when not in use.</w:t>
      </w:r>
    </w:p>
    <w:p w:rsidR="00B703B8" w:rsidRDefault="00C12FEB">
      <w:pPr>
        <w:pStyle w:val="ListParagraph"/>
        <w:numPr>
          <w:ilvl w:val="1"/>
          <w:numId w:val="17"/>
        </w:numPr>
        <w:spacing w:before="8" w:line="247" w:lineRule="auto"/>
        <w:ind w:right="253"/>
        <w:rPr>
          <w:rFonts w:ascii="Spectral Regular" w:hAnsi="Spectral Regular"/>
          <w:color w:val="757072"/>
        </w:rPr>
      </w:pPr>
      <w:r>
        <w:rPr>
          <w:rFonts w:ascii="Spectral Regular" w:hAnsi="Spectral Regular"/>
          <w:color w:val="757072"/>
          <w:u w:color="757072"/>
        </w:rPr>
        <w:t>Noxious, flammable, combustible, or explosive materials shall not be stored within the leased premises.</w:t>
      </w:r>
    </w:p>
    <w:p w:rsidR="00B703B8" w:rsidRDefault="00C12FEB">
      <w:pPr>
        <w:pStyle w:val="ListParagraph"/>
        <w:numPr>
          <w:ilvl w:val="1"/>
          <w:numId w:val="18"/>
        </w:numPr>
        <w:spacing w:line="237" w:lineRule="auto"/>
        <w:ind w:right="690"/>
        <w:rPr>
          <w:rFonts w:ascii="Spectral Regular" w:hAnsi="Spectral Regular"/>
          <w:color w:val="757072"/>
        </w:rPr>
      </w:pPr>
      <w:r>
        <w:rPr>
          <w:rFonts w:ascii="Spectral Regular" w:hAnsi="Spectral Regular"/>
          <w:color w:val="757072"/>
          <w:u w:color="757072"/>
        </w:rPr>
        <w:t>No explosives, pyrotechnics, or highly flammable materials shall be stored in the leased premises.</w:t>
      </w:r>
    </w:p>
    <w:p w:rsidR="00B703B8" w:rsidRDefault="00C12FEB">
      <w:pPr>
        <w:pStyle w:val="ListParagraph"/>
        <w:numPr>
          <w:ilvl w:val="1"/>
          <w:numId w:val="19"/>
        </w:numPr>
        <w:spacing w:before="12" w:line="237" w:lineRule="auto"/>
        <w:ind w:right="181"/>
        <w:rPr>
          <w:rFonts w:ascii="Spectral Regular" w:hAnsi="Spectral Regular"/>
          <w:color w:val="757072"/>
        </w:rPr>
      </w:pPr>
      <w:r>
        <w:rPr>
          <w:rFonts w:ascii="Spectral Regular" w:hAnsi="Spectral Regular"/>
          <w:color w:val="757072"/>
          <w:u w:color="757072"/>
        </w:rPr>
        <w:lastRenderedPageBreak/>
        <w:t xml:space="preserve">Heating and re-heating of food shall be allowed, but cooking shall not be permitted within the leased premises, </w:t>
      </w:r>
      <w:r>
        <w:rPr>
          <w:rFonts w:ascii="Spectral Regular" w:hAnsi="Spectral Regular"/>
          <w:i/>
          <w:iCs/>
          <w:color w:val="757072"/>
          <w:u w:color="757072"/>
        </w:rPr>
        <w:t xml:space="preserve">except </w:t>
      </w:r>
      <w:r>
        <w:rPr>
          <w:rFonts w:ascii="Spectral Regular" w:hAnsi="Spectral Regular"/>
          <w:color w:val="757072"/>
          <w:u w:color="757072"/>
        </w:rPr>
        <w:t>for burger patties and similar items; the cooking time shall not exceed eight (8) minutes per piece.</w:t>
      </w:r>
    </w:p>
    <w:p w:rsidR="00B703B8" w:rsidRDefault="00C12FEB">
      <w:pPr>
        <w:pStyle w:val="ListParagraph"/>
        <w:numPr>
          <w:ilvl w:val="1"/>
          <w:numId w:val="20"/>
        </w:numPr>
        <w:spacing w:before="8" w:line="244" w:lineRule="auto"/>
        <w:ind w:right="208"/>
        <w:rPr>
          <w:rFonts w:ascii="Spectral Regular" w:hAnsi="Spectral Regular"/>
          <w:color w:val="757072"/>
        </w:rPr>
      </w:pPr>
      <w:r>
        <w:rPr>
          <w:rFonts w:ascii="Spectral Regular" w:hAnsi="Spectral Regular"/>
          <w:color w:val="757072"/>
          <w:u w:color="757072"/>
        </w:rPr>
        <w:t>LESSEE shall provide, maintain in serviceable condition, and prominently display a fire extinguisher in the leased premises, which shall be subject to regular inspection by the LESSOR. In addition, the LESSEE's personnel shall participate in all fire and other emergency or evacuation drills conducted by the LESSOR.</w:t>
      </w:r>
    </w:p>
    <w:p w:rsidR="00B703B8" w:rsidRDefault="00C12FEB">
      <w:pPr>
        <w:pStyle w:val="ListParagraph"/>
        <w:numPr>
          <w:ilvl w:val="1"/>
          <w:numId w:val="21"/>
        </w:numPr>
        <w:spacing w:before="4" w:line="244" w:lineRule="auto"/>
        <w:ind w:right="263"/>
        <w:rPr>
          <w:rFonts w:ascii="Spectral Regular" w:hAnsi="Spectral Regular"/>
          <w:color w:val="757072"/>
        </w:rPr>
      </w:pPr>
      <w:r>
        <w:rPr>
          <w:rFonts w:ascii="Spectral Regular" w:hAnsi="Spectral Regular"/>
          <w:color w:val="757072"/>
          <w:u w:color="757072"/>
        </w:rPr>
        <w:t>LESSEE shall cooperate in the maintenance of peace and security of the leased premises by prohibiting activities of any kind that may cause disturbance in the leased premises, such as, but not limited to:</w:t>
      </w:r>
    </w:p>
    <w:p w:rsidR="00B703B8" w:rsidRDefault="00B703B8">
      <w:pPr>
        <w:pStyle w:val="BodyText"/>
        <w:spacing w:before="1"/>
        <w:rPr>
          <w:rFonts w:ascii="Spectral Regular" w:eastAsia="Spectral Regular" w:hAnsi="Spectral Regular" w:cs="Spectral Regular"/>
          <w:spacing w:val="15"/>
          <w:sz w:val="22"/>
          <w:szCs w:val="22"/>
        </w:rPr>
      </w:pPr>
    </w:p>
    <w:p w:rsidR="00B703B8" w:rsidRDefault="00C12FEB">
      <w:pPr>
        <w:pStyle w:val="ListParagraph"/>
        <w:numPr>
          <w:ilvl w:val="2"/>
          <w:numId w:val="21"/>
        </w:numPr>
        <w:rPr>
          <w:rFonts w:ascii="Spectral Regular" w:hAnsi="Spectral Regular"/>
        </w:rPr>
      </w:pPr>
      <w:r>
        <w:rPr>
          <w:rFonts w:ascii="Spectral Regular" w:hAnsi="Spectral Regular"/>
          <w:color w:val="757072"/>
          <w:u w:color="757072"/>
        </w:rPr>
        <w:t>Employees being under the influence of illegal drugs;</w:t>
      </w:r>
    </w:p>
    <w:p w:rsidR="00B703B8" w:rsidRDefault="00C12FEB">
      <w:pPr>
        <w:pStyle w:val="ListParagraph"/>
        <w:numPr>
          <w:ilvl w:val="2"/>
          <w:numId w:val="22"/>
        </w:numPr>
        <w:spacing w:before="9" w:line="249" w:lineRule="auto"/>
        <w:ind w:right="400"/>
        <w:rPr>
          <w:rFonts w:ascii="Spectral Regular" w:hAnsi="Spectral Regular"/>
        </w:rPr>
      </w:pPr>
      <w:r>
        <w:rPr>
          <w:rFonts w:ascii="Spectral Regular" w:hAnsi="Spectral Regular"/>
          <w:color w:val="757072"/>
          <w:u w:color="757072"/>
        </w:rPr>
        <w:t>Employees imbibing or being under the influence of alcoholic beverages or intoxicating drinks;</w:t>
      </w:r>
    </w:p>
    <w:p w:rsidR="00B703B8" w:rsidRDefault="00C12FEB">
      <w:pPr>
        <w:pStyle w:val="ListParagraph"/>
        <w:numPr>
          <w:ilvl w:val="2"/>
          <w:numId w:val="21"/>
        </w:numPr>
        <w:spacing w:line="319" w:lineRule="exact"/>
        <w:rPr>
          <w:rFonts w:ascii="Spectral Regular" w:hAnsi="Spectral Regular"/>
        </w:rPr>
      </w:pPr>
      <w:r>
        <w:rPr>
          <w:rFonts w:ascii="Spectral Regular" w:hAnsi="Spectral Regular"/>
          <w:color w:val="757072"/>
          <w:u w:color="757072"/>
        </w:rPr>
        <w:t>Employees engaging in gambling; and,</w:t>
      </w:r>
    </w:p>
    <w:p w:rsidR="00B703B8" w:rsidRDefault="00C12FEB">
      <w:pPr>
        <w:pStyle w:val="ListParagraph"/>
        <w:numPr>
          <w:ilvl w:val="2"/>
          <w:numId w:val="23"/>
        </w:numPr>
        <w:spacing w:before="2"/>
        <w:rPr>
          <w:rFonts w:ascii="Spectral Regular" w:hAnsi="Spectral Regular"/>
        </w:rPr>
      </w:pPr>
      <w:r>
        <w:rPr>
          <w:rFonts w:ascii="Spectral Regular" w:hAnsi="Spectral Regular"/>
          <w:color w:val="757072"/>
          <w:u w:color="757072"/>
        </w:rPr>
        <w:t>Employees staying overnight, except during emergencies.</w:t>
      </w:r>
    </w:p>
    <w:p w:rsidR="00B703B8" w:rsidRDefault="00B703B8">
      <w:pPr>
        <w:pStyle w:val="ListParagraph"/>
        <w:tabs>
          <w:tab w:val="left" w:pos="1911"/>
          <w:tab w:val="left" w:pos="1912"/>
        </w:tabs>
        <w:spacing w:before="2"/>
        <w:ind w:left="0" w:firstLine="0"/>
        <w:rPr>
          <w:rFonts w:ascii="Spectral Regular" w:eastAsia="Spectral Regular" w:hAnsi="Spectral Regular" w:cs="Spectral Regular"/>
        </w:rPr>
      </w:pPr>
    </w:p>
    <w:p w:rsidR="00B703B8" w:rsidRDefault="00C12FEB">
      <w:pPr>
        <w:pStyle w:val="Article"/>
      </w:pPr>
      <w:bookmarkStart w:id="9" w:name="_Toc9"/>
      <w:r>
        <w:rPr>
          <w:rFonts w:eastAsia="Arial Unicode MS" w:cs="Arial Unicode MS"/>
        </w:rPr>
        <w:t>Article 10 - No employer-employee relationship</w:t>
      </w:r>
      <w:bookmarkEnd w:id="9"/>
    </w:p>
    <w:p w:rsidR="00B703B8" w:rsidRDefault="00C12FEB">
      <w:pPr>
        <w:pStyle w:val="Section"/>
        <w:spacing w:after="120"/>
        <w:rPr>
          <w:u w:color="6E6769"/>
        </w:rPr>
      </w:pPr>
      <w:r>
        <w:t xml:space="preserve">Section 1. </w:t>
      </w:r>
      <w:r>
        <w:rPr>
          <w:u w:color="6E6769"/>
        </w:rPr>
        <w:t>Nothing</w:t>
      </w:r>
      <w:r>
        <w:rPr>
          <w:spacing w:val="0"/>
          <w:u w:color="6E6769"/>
        </w:rPr>
        <w:t xml:space="preserve"> </w:t>
      </w:r>
      <w:r>
        <w:rPr>
          <w:u w:color="6E6769"/>
        </w:rPr>
        <w:t>in</w:t>
      </w:r>
      <w:r>
        <w:rPr>
          <w:spacing w:val="0"/>
          <w:u w:color="6E6769"/>
        </w:rPr>
        <w:t xml:space="preserve"> </w:t>
      </w:r>
      <w:r>
        <w:rPr>
          <w:u w:color="6E6769"/>
        </w:rPr>
        <w:t>this</w:t>
      </w:r>
      <w:r>
        <w:rPr>
          <w:spacing w:val="0"/>
          <w:u w:color="6E6769"/>
        </w:rPr>
        <w:t xml:space="preserve"> </w:t>
      </w:r>
      <w:r>
        <w:rPr>
          <w:u w:color="6E6769"/>
        </w:rPr>
        <w:t>Contract</w:t>
      </w:r>
      <w:r>
        <w:rPr>
          <w:spacing w:val="0"/>
          <w:u w:color="6E6769"/>
        </w:rPr>
        <w:t xml:space="preserve"> </w:t>
      </w:r>
      <w:proofErr w:type="spellStart"/>
      <w:r>
        <w:rPr>
          <w:u w:color="6E6769"/>
          <w:lang w:val="de-DE"/>
        </w:rPr>
        <w:t>shall</w:t>
      </w:r>
      <w:proofErr w:type="spellEnd"/>
      <w:r>
        <w:rPr>
          <w:spacing w:val="0"/>
          <w:u w:color="6E6769"/>
        </w:rPr>
        <w:t xml:space="preserve"> </w:t>
      </w:r>
      <w:r>
        <w:rPr>
          <w:u w:color="6E6769"/>
        </w:rPr>
        <w:t>be</w:t>
      </w:r>
      <w:r>
        <w:rPr>
          <w:spacing w:val="0"/>
          <w:u w:color="6E6769"/>
        </w:rPr>
        <w:t xml:space="preserve"> </w:t>
      </w:r>
      <w:r>
        <w:rPr>
          <w:u w:color="6E6769"/>
        </w:rPr>
        <w:t>construed as</w:t>
      </w:r>
      <w:r>
        <w:rPr>
          <w:spacing w:val="0"/>
          <w:u w:color="6E6769"/>
        </w:rPr>
        <w:t xml:space="preserve"> </w:t>
      </w:r>
      <w:r>
        <w:rPr>
          <w:u w:color="6E6769"/>
        </w:rPr>
        <w:t>creating</w:t>
      </w:r>
      <w:r>
        <w:rPr>
          <w:spacing w:val="0"/>
          <w:u w:color="6E6769"/>
        </w:rPr>
        <w:t xml:space="preserve"> </w:t>
      </w:r>
      <w:r>
        <w:rPr>
          <w:u w:color="6E6769"/>
        </w:rPr>
        <w:t>an</w:t>
      </w:r>
      <w:r>
        <w:rPr>
          <w:spacing w:val="0"/>
          <w:u w:color="6E6769"/>
        </w:rPr>
        <w:t xml:space="preserve"> </w:t>
      </w:r>
      <w:r>
        <w:rPr>
          <w:u w:color="6E6769"/>
        </w:rPr>
        <w:t>employer-employee relationship between the LESSOR and the LESSEE, its employees, agents, or workers.</w:t>
      </w:r>
    </w:p>
    <w:p w:rsidR="00B703B8" w:rsidRDefault="00B703B8">
      <w:pPr>
        <w:pStyle w:val="Section"/>
        <w:spacing w:after="120"/>
        <w:rPr>
          <w:u w:color="6E6769"/>
        </w:rPr>
      </w:pPr>
    </w:p>
    <w:p w:rsidR="00B703B8" w:rsidRDefault="00C12FEB">
      <w:pPr>
        <w:pStyle w:val="Article"/>
      </w:pPr>
      <w:bookmarkStart w:id="10" w:name="_Toc10"/>
      <w:r>
        <w:rPr>
          <w:rFonts w:eastAsia="Arial Unicode MS" w:cs="Arial Unicode MS"/>
        </w:rPr>
        <w:t xml:space="preserve">Article 11 - Prohibition against the conveyance </w:t>
      </w:r>
      <w:bookmarkEnd w:id="10"/>
    </w:p>
    <w:p w:rsidR="00B703B8" w:rsidRDefault="00C12FEB">
      <w:pPr>
        <w:pStyle w:val="Section"/>
        <w:spacing w:after="120"/>
        <w:rPr>
          <w:color w:val="6E6769"/>
          <w:u w:color="6E6769"/>
        </w:rPr>
      </w:pPr>
      <w:r>
        <w:t xml:space="preserve">Section 1. </w:t>
      </w:r>
      <w:r>
        <w:rPr>
          <w:u w:color="6E6769"/>
        </w:rPr>
        <w:t xml:space="preserve">The LESSEE shall not directly or indirectly assign, transfer, convey, or sublease or in any manner dispose or encumber the whole or part of the leased premises and its right as LESSEE of the leased premises to third parties without the prior written consent and authorization of the LESSOR. Any such approval shall not relieve the LESSEE from any liability or obligation under the law or this contract, nor shall it create any contractual relationship between the assignee, transferee, or sublessee, on the one hand, and the LESSOR, on the other hand.  </w:t>
      </w:r>
      <w:r>
        <w:rPr>
          <w:color w:val="6E6769"/>
          <w:u w:color="6E6769"/>
        </w:rPr>
        <w:t>Any</w:t>
      </w:r>
      <w:r>
        <w:rPr>
          <w:color w:val="6E6769"/>
          <w:spacing w:val="0"/>
          <w:u w:color="6E6769"/>
        </w:rPr>
        <w:t xml:space="preserve"> </w:t>
      </w:r>
      <w:r>
        <w:rPr>
          <w:color w:val="6E6769"/>
          <w:u w:color="6E6769"/>
        </w:rPr>
        <w:t>acts</w:t>
      </w:r>
      <w:r>
        <w:rPr>
          <w:color w:val="6E6769"/>
          <w:spacing w:val="0"/>
          <w:u w:color="6E6769"/>
        </w:rPr>
        <w:t xml:space="preserve"> </w:t>
      </w:r>
      <w:r>
        <w:rPr>
          <w:color w:val="6E6769"/>
          <w:u w:color="6E6769"/>
        </w:rPr>
        <w:t>of the</w:t>
      </w:r>
      <w:r>
        <w:rPr>
          <w:color w:val="6E6769"/>
          <w:spacing w:val="0"/>
          <w:u w:color="6E6769"/>
        </w:rPr>
        <w:t xml:space="preserve"> </w:t>
      </w:r>
      <w:r>
        <w:rPr>
          <w:color w:val="6E6769"/>
          <w:u w:color="6E6769"/>
          <w:lang w:val="it-IT"/>
        </w:rPr>
        <w:t>LESSEE in</w:t>
      </w:r>
      <w:r>
        <w:rPr>
          <w:color w:val="6E6769"/>
          <w:spacing w:val="0"/>
          <w:u w:color="6E6769"/>
        </w:rPr>
        <w:t xml:space="preserve"> </w:t>
      </w:r>
      <w:r>
        <w:rPr>
          <w:color w:val="6E6769"/>
          <w:u w:color="6E6769"/>
        </w:rPr>
        <w:t>violation hereof shall</w:t>
      </w:r>
      <w:r>
        <w:rPr>
          <w:color w:val="6E6769"/>
          <w:spacing w:val="0"/>
          <w:u w:color="6E6769"/>
        </w:rPr>
        <w:t xml:space="preserve"> </w:t>
      </w:r>
      <w:r>
        <w:rPr>
          <w:color w:val="6E6769"/>
          <w:u w:color="6E6769"/>
        </w:rPr>
        <w:t>subject</w:t>
      </w:r>
      <w:r>
        <w:rPr>
          <w:color w:val="6E6769"/>
          <w:spacing w:val="0"/>
          <w:u w:color="6E6769"/>
        </w:rPr>
        <w:t xml:space="preserve"> </w:t>
      </w:r>
      <w:r>
        <w:rPr>
          <w:color w:val="6E6769"/>
          <w:u w:color="6E6769"/>
        </w:rPr>
        <w:t>the LESSEE</w:t>
      </w:r>
      <w:r>
        <w:rPr>
          <w:color w:val="6E6769"/>
          <w:spacing w:val="0"/>
          <w:u w:color="6E6769"/>
        </w:rPr>
        <w:t xml:space="preserve"> </w:t>
      </w:r>
      <w:r>
        <w:rPr>
          <w:color w:val="6E6769"/>
          <w:u w:color="6E6769"/>
        </w:rPr>
        <w:t>to</w:t>
      </w:r>
      <w:r>
        <w:rPr>
          <w:color w:val="6E6769"/>
          <w:spacing w:val="0"/>
          <w:u w:color="6E6769"/>
        </w:rPr>
        <w:t xml:space="preserve"> </w:t>
      </w:r>
      <w:r>
        <w:rPr>
          <w:color w:val="6E6769"/>
          <w:u w:color="6E6769"/>
        </w:rPr>
        <w:t>liquidated damages</w:t>
      </w:r>
      <w:r>
        <w:rPr>
          <w:color w:val="6E6769"/>
          <w:spacing w:val="0"/>
          <w:u w:color="6E6769"/>
        </w:rPr>
        <w:t xml:space="preserve"> </w:t>
      </w:r>
      <w:proofErr w:type="spellStart"/>
      <w:r>
        <w:rPr>
          <w:color w:val="6E6769"/>
          <w:u w:color="6E6769"/>
          <w:lang w:val="pt-PT"/>
        </w:rPr>
        <w:t>equal</w:t>
      </w:r>
      <w:proofErr w:type="spellEnd"/>
      <w:r>
        <w:rPr>
          <w:color w:val="6E6769"/>
          <w:spacing w:val="0"/>
          <w:u w:color="6E6769"/>
        </w:rPr>
        <w:t xml:space="preserve"> </w:t>
      </w:r>
      <w:r>
        <w:rPr>
          <w:color w:val="6E6769"/>
          <w:u w:color="6E6769"/>
        </w:rPr>
        <w:t>to</w:t>
      </w:r>
      <w:r>
        <w:rPr>
          <w:color w:val="6E6769"/>
          <w:spacing w:val="0"/>
          <w:u w:color="6E6769"/>
        </w:rPr>
        <w:t xml:space="preserve"> </w:t>
      </w:r>
      <w:r>
        <w:rPr>
          <w:color w:val="6E6769"/>
          <w:u w:color="6E6769"/>
        </w:rPr>
        <w:t>or double</w:t>
      </w:r>
      <w:r>
        <w:rPr>
          <w:color w:val="6E6769"/>
          <w:spacing w:val="0"/>
          <w:u w:color="6E6769"/>
        </w:rPr>
        <w:t xml:space="preserve"> </w:t>
      </w:r>
      <w:r>
        <w:rPr>
          <w:color w:val="6E6769"/>
          <w:u w:color="6E6769"/>
        </w:rPr>
        <w:t>the</w:t>
      </w:r>
      <w:r>
        <w:rPr>
          <w:color w:val="6E6769"/>
          <w:spacing w:val="0"/>
          <w:u w:color="6E6769"/>
        </w:rPr>
        <w:t xml:space="preserve"> </w:t>
      </w:r>
      <w:r>
        <w:rPr>
          <w:color w:val="6E6769"/>
          <w:u w:color="6E6769"/>
        </w:rPr>
        <w:t>amount</w:t>
      </w:r>
      <w:r>
        <w:rPr>
          <w:color w:val="6E6769"/>
          <w:spacing w:val="0"/>
          <w:u w:color="6E6769"/>
        </w:rPr>
        <w:t xml:space="preserve"> </w:t>
      </w:r>
      <w:r>
        <w:rPr>
          <w:color w:val="6E6769"/>
          <w:u w:color="6E6769"/>
        </w:rPr>
        <w:t>of</w:t>
      </w:r>
      <w:r>
        <w:rPr>
          <w:color w:val="6E6769"/>
          <w:spacing w:val="0"/>
          <w:u w:color="6E6769"/>
        </w:rPr>
        <w:t xml:space="preserve"> </w:t>
      </w:r>
      <w:r>
        <w:rPr>
          <w:color w:val="6E6769"/>
          <w:u w:color="6E6769"/>
        </w:rPr>
        <w:t>the consideration for</w:t>
      </w:r>
      <w:r>
        <w:rPr>
          <w:color w:val="6E6769"/>
          <w:spacing w:val="0"/>
          <w:u w:color="6E6769"/>
        </w:rPr>
        <w:t xml:space="preserve"> </w:t>
      </w:r>
      <w:r>
        <w:rPr>
          <w:color w:val="6E6769"/>
          <w:u w:color="6E6769"/>
        </w:rPr>
        <w:t>such assignment, transfer, conveyance, or sublease multiplied by the duration thereof.</w:t>
      </w:r>
    </w:p>
    <w:p w:rsidR="00B703B8" w:rsidRDefault="00B703B8">
      <w:pPr>
        <w:pStyle w:val="Section"/>
        <w:spacing w:after="120"/>
      </w:pPr>
    </w:p>
    <w:p w:rsidR="00B703B8" w:rsidRDefault="00C12FEB">
      <w:pPr>
        <w:pStyle w:val="Article"/>
      </w:pPr>
      <w:bookmarkStart w:id="11" w:name="_Toc11"/>
      <w:r>
        <w:rPr>
          <w:rFonts w:eastAsia="Arial Unicode MS" w:cs="Arial Unicode MS"/>
        </w:rPr>
        <w:t xml:space="preserve">Article 12 - Security </w:t>
      </w:r>
      <w:bookmarkEnd w:id="11"/>
    </w:p>
    <w:p w:rsidR="00B703B8" w:rsidRDefault="00C12FEB">
      <w:pPr>
        <w:pStyle w:val="Section"/>
        <w:spacing w:after="120"/>
        <w:rPr>
          <w:u w:color="6E6769"/>
        </w:rPr>
      </w:pPr>
      <w:r>
        <w:t xml:space="preserve">Section 1. </w:t>
      </w:r>
      <w:r>
        <w:rPr>
          <w:u w:color="6E6769"/>
        </w:rPr>
        <w:t>The</w:t>
      </w:r>
      <w:r>
        <w:rPr>
          <w:spacing w:val="0"/>
          <w:u w:color="6E6769"/>
        </w:rPr>
        <w:t xml:space="preserve"> </w:t>
      </w:r>
      <w:r>
        <w:rPr>
          <w:u w:color="6E6769"/>
        </w:rPr>
        <w:t>safety and security of the</w:t>
      </w:r>
      <w:r>
        <w:rPr>
          <w:spacing w:val="0"/>
          <w:u w:color="6E6769"/>
        </w:rPr>
        <w:t xml:space="preserve"> </w:t>
      </w:r>
      <w:r>
        <w:rPr>
          <w:u w:color="6E6769"/>
        </w:rPr>
        <w:t>leased</w:t>
      </w:r>
      <w:r>
        <w:rPr>
          <w:spacing w:val="0"/>
          <w:u w:color="6E6769"/>
        </w:rPr>
        <w:t xml:space="preserve"> </w:t>
      </w:r>
      <w:r>
        <w:rPr>
          <w:u w:color="6E6769"/>
        </w:rPr>
        <w:t>premises</w:t>
      </w:r>
      <w:r>
        <w:rPr>
          <w:spacing w:val="0"/>
          <w:u w:color="6E6769"/>
        </w:rPr>
        <w:t xml:space="preserve"> </w:t>
      </w:r>
      <w:r>
        <w:rPr>
          <w:u w:color="6E6769"/>
        </w:rPr>
        <w:t xml:space="preserve">shall be the sole and </w:t>
      </w:r>
      <w:r>
        <w:rPr>
          <w:u w:color="6E6769"/>
        </w:rPr>
        <w:lastRenderedPageBreak/>
        <w:t>primary</w:t>
      </w:r>
      <w:r>
        <w:rPr>
          <w:spacing w:val="0"/>
          <w:u w:color="6E6769"/>
        </w:rPr>
        <w:t xml:space="preserve"> </w:t>
      </w:r>
      <w:r>
        <w:rPr>
          <w:u w:color="6E6769"/>
        </w:rPr>
        <w:t>responsibility</w:t>
      </w:r>
      <w:r>
        <w:rPr>
          <w:spacing w:val="0"/>
          <w:u w:color="6E6769"/>
        </w:rPr>
        <w:t xml:space="preserve"> </w:t>
      </w:r>
      <w:r>
        <w:rPr>
          <w:u w:color="6E6769"/>
        </w:rPr>
        <w:t>of</w:t>
      </w:r>
      <w:r>
        <w:rPr>
          <w:spacing w:val="0"/>
          <w:u w:color="6E6769"/>
        </w:rPr>
        <w:t xml:space="preserve"> </w:t>
      </w:r>
      <w:r>
        <w:rPr>
          <w:u w:color="6E6769"/>
        </w:rPr>
        <w:t>the</w:t>
      </w:r>
      <w:r>
        <w:rPr>
          <w:spacing w:val="0"/>
          <w:u w:color="6E6769"/>
        </w:rPr>
        <w:t xml:space="preserve"> </w:t>
      </w:r>
      <w:r>
        <w:rPr>
          <w:u w:color="6E6769"/>
        </w:rPr>
        <w:t>LESSEE,</w:t>
      </w:r>
      <w:r>
        <w:rPr>
          <w:spacing w:val="0"/>
          <w:u w:color="6E6769"/>
        </w:rPr>
        <w:t xml:space="preserve"> </w:t>
      </w:r>
      <w:r>
        <w:rPr>
          <w:u w:color="6E6769"/>
        </w:rPr>
        <w:t>provided</w:t>
      </w:r>
      <w:r>
        <w:rPr>
          <w:spacing w:val="0"/>
          <w:u w:color="6E6769"/>
        </w:rPr>
        <w:t xml:space="preserve"> </w:t>
      </w:r>
      <w:r>
        <w:rPr>
          <w:u w:color="6E6769"/>
        </w:rPr>
        <w:t>that</w:t>
      </w:r>
      <w:r>
        <w:rPr>
          <w:spacing w:val="0"/>
          <w:u w:color="6E6769"/>
        </w:rPr>
        <w:t xml:space="preserve"> </w:t>
      </w:r>
      <w:r>
        <w:rPr>
          <w:u w:color="6E6769"/>
        </w:rPr>
        <w:t>the</w:t>
      </w:r>
      <w:r>
        <w:rPr>
          <w:spacing w:val="0"/>
          <w:u w:color="6E6769"/>
        </w:rPr>
        <w:t xml:space="preserve"> </w:t>
      </w:r>
      <w:r>
        <w:rPr>
          <w:u w:color="6E6769"/>
          <w:lang w:val="it-IT"/>
        </w:rPr>
        <w:t>LESSOR</w:t>
      </w:r>
      <w:r>
        <w:rPr>
          <w:spacing w:val="0"/>
          <w:u w:color="6E6769"/>
        </w:rPr>
        <w:t xml:space="preserve"> </w:t>
      </w:r>
      <w:r>
        <w:rPr>
          <w:u w:color="6E6769"/>
        </w:rPr>
        <w:t>may, at its discretion, voluntarily assist in security protection.</w:t>
      </w:r>
      <w:r>
        <w:rPr>
          <w:spacing w:val="0"/>
          <w:u w:color="6E6769"/>
        </w:rPr>
        <w:t xml:space="preserve"> </w:t>
      </w:r>
      <w:r>
        <w:rPr>
          <w:u w:color="6E6769"/>
        </w:rPr>
        <w:t>Accordingly, the</w:t>
      </w:r>
      <w:r>
        <w:rPr>
          <w:spacing w:val="0"/>
          <w:u w:color="6E6769"/>
        </w:rPr>
        <w:t xml:space="preserve"> </w:t>
      </w:r>
      <w:r>
        <w:rPr>
          <w:u w:color="6E6769"/>
        </w:rPr>
        <w:t>LESSEE</w:t>
      </w:r>
      <w:r>
        <w:rPr>
          <w:spacing w:val="0"/>
          <w:u w:color="6E6769"/>
        </w:rPr>
        <w:t xml:space="preserve"> </w:t>
      </w:r>
      <w:r>
        <w:rPr>
          <w:u w:color="6E6769"/>
        </w:rPr>
        <w:t>may</w:t>
      </w:r>
      <w:r>
        <w:rPr>
          <w:spacing w:val="0"/>
          <w:u w:color="6E6769"/>
        </w:rPr>
        <w:t xml:space="preserve"> </w:t>
      </w:r>
      <w:r>
        <w:rPr>
          <w:u w:color="6E6769"/>
          <w:lang w:val="fr-FR"/>
        </w:rPr>
        <w:t>engage</w:t>
      </w:r>
      <w:r>
        <w:rPr>
          <w:spacing w:val="0"/>
          <w:u w:color="6E6769"/>
        </w:rPr>
        <w:t xml:space="preserve"> </w:t>
      </w:r>
      <w:r>
        <w:rPr>
          <w:u w:color="6E6769"/>
        </w:rPr>
        <w:t>the</w:t>
      </w:r>
      <w:r>
        <w:rPr>
          <w:spacing w:val="0"/>
          <w:u w:color="6E6769"/>
        </w:rPr>
        <w:t xml:space="preserve"> </w:t>
      </w:r>
      <w:r>
        <w:rPr>
          <w:u w:color="6E6769"/>
        </w:rPr>
        <w:t>services</w:t>
      </w:r>
      <w:r>
        <w:rPr>
          <w:spacing w:val="0"/>
          <w:u w:color="6E6769"/>
        </w:rPr>
        <w:t xml:space="preserve"> </w:t>
      </w:r>
      <w:r>
        <w:rPr>
          <w:u w:color="6E6769"/>
        </w:rPr>
        <w:t>of</w:t>
      </w:r>
      <w:r>
        <w:rPr>
          <w:spacing w:val="0"/>
          <w:u w:color="6E6769"/>
        </w:rPr>
        <w:t xml:space="preserve"> </w:t>
      </w:r>
      <w:r>
        <w:rPr>
          <w:u w:color="6E6769"/>
        </w:rPr>
        <w:t>a private security agency for its</w:t>
      </w:r>
      <w:r>
        <w:rPr>
          <w:spacing w:val="0"/>
          <w:u w:color="6E6769"/>
        </w:rPr>
        <w:t xml:space="preserve"> </w:t>
      </w:r>
      <w:r>
        <w:rPr>
          <w:u w:color="6E6769"/>
        </w:rPr>
        <w:t>exclusive account, subject only to prior clearance from and following the rules</w:t>
      </w:r>
      <w:r>
        <w:rPr>
          <w:spacing w:val="0"/>
          <w:u w:color="6E6769"/>
        </w:rPr>
        <w:t xml:space="preserve"> </w:t>
      </w:r>
      <w:r>
        <w:rPr>
          <w:u w:color="6E6769"/>
        </w:rPr>
        <w:t>and regulations of the</w:t>
      </w:r>
      <w:r>
        <w:rPr>
          <w:spacing w:val="0"/>
          <w:u w:color="6E6769"/>
        </w:rPr>
        <w:t xml:space="preserve"> </w:t>
      </w:r>
      <w:r>
        <w:rPr>
          <w:u w:color="6E6769"/>
          <w:lang w:val="it-IT"/>
        </w:rPr>
        <w:t>LESSOR.</w:t>
      </w:r>
    </w:p>
    <w:p w:rsidR="00B703B8" w:rsidRDefault="00B703B8">
      <w:pPr>
        <w:pStyle w:val="Section"/>
        <w:spacing w:after="120"/>
        <w:rPr>
          <w:u w:color="6E6769"/>
        </w:rPr>
      </w:pPr>
    </w:p>
    <w:p w:rsidR="00B703B8" w:rsidRDefault="00C12FEB">
      <w:pPr>
        <w:pStyle w:val="Article"/>
        <w:rPr>
          <w:u w:color="6E6769"/>
        </w:rPr>
      </w:pPr>
      <w:bookmarkStart w:id="12" w:name="_Toc12"/>
      <w:r>
        <w:rPr>
          <w:rFonts w:eastAsia="Arial Unicode MS" w:cs="Arial Unicode MS"/>
          <w:u w:color="6E6769"/>
        </w:rPr>
        <w:t>Article 13. Compliance with government regulations</w:t>
      </w:r>
      <w:bookmarkEnd w:id="12"/>
    </w:p>
    <w:p w:rsidR="00B703B8" w:rsidRDefault="00C12FEB">
      <w:pPr>
        <w:pStyle w:val="Section"/>
        <w:rPr>
          <w:u w:color="6E6769"/>
        </w:rPr>
      </w:pPr>
      <w:r>
        <w:rPr>
          <w:u w:color="6E6769"/>
        </w:rPr>
        <w:t>Section 1. The LESSEE shall submit to the</w:t>
      </w:r>
      <w:r>
        <w:rPr>
          <w:spacing w:val="31"/>
          <w:u w:color="6E6769"/>
        </w:rPr>
        <w:t xml:space="preserve"> </w:t>
      </w:r>
      <w:r>
        <w:rPr>
          <w:u w:color="6E6769"/>
          <w:lang w:val="it-IT"/>
        </w:rPr>
        <w:t>LESSOR</w:t>
      </w:r>
      <w:r>
        <w:rPr>
          <w:spacing w:val="24"/>
          <w:u w:color="6E6769"/>
        </w:rPr>
        <w:t xml:space="preserve"> </w:t>
      </w:r>
      <w:r>
        <w:rPr>
          <w:u w:color="6E6769"/>
        </w:rPr>
        <w:t>copies of</w:t>
      </w:r>
      <w:r>
        <w:rPr>
          <w:spacing w:val="26"/>
          <w:u w:color="6E6769"/>
        </w:rPr>
        <w:t xml:space="preserve"> </w:t>
      </w:r>
      <w:r>
        <w:rPr>
          <w:u w:color="6E6769"/>
        </w:rPr>
        <w:t>its</w:t>
      </w:r>
      <w:r>
        <w:rPr>
          <w:spacing w:val="-2"/>
          <w:u w:color="6E6769"/>
        </w:rPr>
        <w:t xml:space="preserve"> </w:t>
      </w:r>
      <w:r>
        <w:rPr>
          <w:u w:color="6E6769"/>
        </w:rPr>
        <w:t>annual</w:t>
      </w:r>
      <w:r>
        <w:rPr>
          <w:spacing w:val="24"/>
          <w:u w:color="6E6769"/>
        </w:rPr>
        <w:t xml:space="preserve"> </w:t>
      </w:r>
      <w:r>
        <w:rPr>
          <w:u w:color="6E6769"/>
        </w:rPr>
        <w:t>renewal of</w:t>
      </w:r>
      <w:r>
        <w:rPr>
          <w:spacing w:val="26"/>
          <w:u w:color="6E6769"/>
        </w:rPr>
        <w:t xml:space="preserve"> </w:t>
      </w:r>
      <w:r>
        <w:rPr>
          <w:u w:color="6E6769"/>
        </w:rPr>
        <w:t>applicable</w:t>
      </w:r>
      <w:r>
        <w:rPr>
          <w:spacing w:val="31"/>
          <w:u w:color="6E6769"/>
        </w:rPr>
        <w:t xml:space="preserve"> </w:t>
      </w:r>
      <w:r>
        <w:rPr>
          <w:u w:color="6E6769"/>
        </w:rPr>
        <w:t>business</w:t>
      </w:r>
      <w:r>
        <w:rPr>
          <w:spacing w:val="31"/>
          <w:u w:color="6E6769"/>
        </w:rPr>
        <w:t xml:space="preserve"> </w:t>
      </w:r>
      <w:r>
        <w:rPr>
          <w:u w:color="6E6769"/>
        </w:rPr>
        <w:t>licenses,</w:t>
      </w:r>
      <w:r>
        <w:rPr>
          <w:spacing w:val="31"/>
          <w:u w:color="6E6769"/>
        </w:rPr>
        <w:t xml:space="preserve"> </w:t>
      </w:r>
      <w:r>
        <w:rPr>
          <w:u w:color="6E6769"/>
        </w:rPr>
        <w:t>permits,</w:t>
      </w:r>
      <w:r>
        <w:rPr>
          <w:spacing w:val="27"/>
          <w:u w:color="6E6769"/>
        </w:rPr>
        <w:t xml:space="preserve"> </w:t>
      </w:r>
      <w:r>
        <w:rPr>
          <w:u w:color="6E6769"/>
        </w:rPr>
        <w:t>and</w:t>
      </w:r>
      <w:r>
        <w:rPr>
          <w:spacing w:val="31"/>
          <w:u w:color="6E6769"/>
        </w:rPr>
        <w:t xml:space="preserve"> </w:t>
      </w:r>
      <w:r>
        <w:rPr>
          <w:u w:color="6E6769"/>
        </w:rPr>
        <w:t>tax</w:t>
      </w:r>
      <w:r>
        <w:rPr>
          <w:spacing w:val="29"/>
          <w:u w:color="6E6769"/>
        </w:rPr>
        <w:t xml:space="preserve"> </w:t>
      </w:r>
      <w:r>
        <w:rPr>
          <w:u w:color="6E6769"/>
        </w:rPr>
        <w:t>returns</w:t>
      </w:r>
      <w:r>
        <w:rPr>
          <w:spacing w:val="31"/>
          <w:u w:color="6E6769"/>
        </w:rPr>
        <w:t xml:space="preserve"> </w:t>
      </w:r>
      <w:r>
        <w:rPr>
          <w:u w:color="6E6769"/>
        </w:rPr>
        <w:t>duly</w:t>
      </w:r>
      <w:r>
        <w:rPr>
          <w:spacing w:val="31"/>
          <w:u w:color="6E6769"/>
        </w:rPr>
        <w:t xml:space="preserve"> </w:t>
      </w:r>
      <w:r>
        <w:rPr>
          <w:u w:color="6E6769"/>
        </w:rPr>
        <w:t>certified to</w:t>
      </w:r>
      <w:r>
        <w:rPr>
          <w:spacing w:val="-15"/>
          <w:u w:color="6E6769"/>
        </w:rPr>
        <w:t xml:space="preserve"> </w:t>
      </w:r>
      <w:r>
        <w:rPr>
          <w:u w:color="6E6769"/>
        </w:rPr>
        <w:t>be</w:t>
      </w:r>
      <w:r>
        <w:rPr>
          <w:spacing w:val="-13"/>
          <w:u w:color="6E6769"/>
        </w:rPr>
        <w:t xml:space="preserve"> </w:t>
      </w:r>
      <w:r>
        <w:rPr>
          <w:u w:color="6E6769"/>
        </w:rPr>
        <w:t>true</w:t>
      </w:r>
      <w:r>
        <w:rPr>
          <w:spacing w:val="-22"/>
          <w:u w:color="6E6769"/>
        </w:rPr>
        <w:t xml:space="preserve"> </w:t>
      </w:r>
      <w:r>
        <w:rPr>
          <w:u w:color="6E6769"/>
        </w:rPr>
        <w:t>and</w:t>
      </w:r>
      <w:r>
        <w:rPr>
          <w:spacing w:val="-8"/>
          <w:u w:color="6E6769"/>
        </w:rPr>
        <w:t xml:space="preserve"> </w:t>
      </w:r>
      <w:proofErr w:type="spellStart"/>
      <w:r>
        <w:rPr>
          <w:u w:color="6E6769"/>
          <w:lang w:val="es-ES_tradnl"/>
        </w:rPr>
        <w:t>correct</w:t>
      </w:r>
      <w:proofErr w:type="spellEnd"/>
      <w:r>
        <w:rPr>
          <w:spacing w:val="-3"/>
          <w:u w:color="6E6769"/>
        </w:rPr>
        <w:t xml:space="preserve"> </w:t>
      </w:r>
      <w:r>
        <w:rPr>
          <w:u w:color="6E6769"/>
        </w:rPr>
        <w:t>by</w:t>
      </w:r>
      <w:r>
        <w:rPr>
          <w:spacing w:val="-18"/>
          <w:u w:color="6E6769"/>
        </w:rPr>
        <w:t xml:space="preserve"> </w:t>
      </w:r>
      <w:r>
        <w:rPr>
          <w:u w:color="6E6769"/>
        </w:rPr>
        <w:t>the</w:t>
      </w:r>
      <w:r>
        <w:rPr>
          <w:spacing w:val="-3"/>
          <w:u w:color="6E6769"/>
        </w:rPr>
        <w:t xml:space="preserve"> </w:t>
      </w:r>
      <w:r>
        <w:rPr>
          <w:u w:color="6E6769"/>
        </w:rPr>
        <w:t>issuing</w:t>
      </w:r>
      <w:r>
        <w:rPr>
          <w:spacing w:val="-25"/>
          <w:u w:color="6E6769"/>
        </w:rPr>
        <w:t xml:space="preserve"> </w:t>
      </w:r>
      <w:r>
        <w:rPr>
          <w:u w:color="6E6769"/>
        </w:rPr>
        <w:t>agency,</w:t>
      </w:r>
      <w:r>
        <w:rPr>
          <w:spacing w:val="-9"/>
          <w:u w:color="6E6769"/>
        </w:rPr>
        <w:t xml:space="preserve"> </w:t>
      </w:r>
      <w:r>
        <w:rPr>
          <w:u w:color="6E6769"/>
        </w:rPr>
        <w:t>including</w:t>
      </w:r>
      <w:r>
        <w:rPr>
          <w:spacing w:val="-11"/>
          <w:u w:color="6E6769"/>
        </w:rPr>
        <w:t xml:space="preserve"> </w:t>
      </w:r>
      <w:r>
        <w:rPr>
          <w:u w:color="6E6769"/>
        </w:rPr>
        <w:t>its</w:t>
      </w:r>
      <w:r>
        <w:rPr>
          <w:spacing w:val="-10"/>
          <w:u w:color="6E6769"/>
        </w:rPr>
        <w:t xml:space="preserve"> </w:t>
      </w:r>
      <w:r>
        <w:rPr>
          <w:u w:color="6E6769"/>
        </w:rPr>
        <w:t>personnel requirements</w:t>
      </w:r>
      <w:r>
        <w:rPr>
          <w:spacing w:val="0"/>
          <w:u w:color="6E6769"/>
        </w:rPr>
        <w:t xml:space="preserve"> </w:t>
      </w:r>
      <w:r>
        <w:rPr>
          <w:u w:color="6E6769"/>
        </w:rPr>
        <w:t>which are</w:t>
      </w:r>
      <w:r>
        <w:rPr>
          <w:spacing w:val="25"/>
          <w:u w:color="6E6769"/>
        </w:rPr>
        <w:t xml:space="preserve"> </w:t>
      </w:r>
      <w:r>
        <w:rPr>
          <w:u w:color="6E6769"/>
        </w:rPr>
        <w:t>renewable</w:t>
      </w:r>
      <w:r>
        <w:rPr>
          <w:spacing w:val="-11"/>
          <w:u w:color="6E6769"/>
        </w:rPr>
        <w:t xml:space="preserve"> </w:t>
      </w:r>
      <w:r>
        <w:rPr>
          <w:u w:color="6E6769"/>
        </w:rPr>
        <w:t>every</w:t>
      </w:r>
      <w:r>
        <w:rPr>
          <w:spacing w:val="-15"/>
          <w:u w:color="6E6769"/>
        </w:rPr>
        <w:t xml:space="preserve"> </w:t>
      </w:r>
      <w:r>
        <w:rPr>
          <w:u w:color="6E6769"/>
        </w:rPr>
        <w:t>six</w:t>
      </w:r>
      <w:r>
        <w:rPr>
          <w:spacing w:val="-9"/>
          <w:u w:color="6E6769"/>
        </w:rPr>
        <w:t xml:space="preserve"> </w:t>
      </w:r>
      <w:r>
        <w:rPr>
          <w:u w:color="6E6769"/>
        </w:rPr>
        <w:t>(6)</w:t>
      </w:r>
      <w:r>
        <w:rPr>
          <w:spacing w:val="-4"/>
          <w:u w:color="6E6769"/>
        </w:rPr>
        <w:t xml:space="preserve"> </w:t>
      </w:r>
      <w:r>
        <w:rPr>
          <w:u w:color="6E6769"/>
        </w:rPr>
        <w:t>months.</w:t>
      </w:r>
    </w:p>
    <w:p w:rsidR="00B703B8" w:rsidRDefault="00C12FEB">
      <w:pPr>
        <w:pStyle w:val="Section"/>
        <w:rPr>
          <w:u w:color="6E6769"/>
        </w:rPr>
      </w:pPr>
      <w:r>
        <w:rPr>
          <w:u w:color="6E6769"/>
        </w:rPr>
        <w:t xml:space="preserve">Section 2. The parties shall comply with all laws, rules, and regulations concerning the operation of LESSEE’s business and the implementation of this lease contract. </w:t>
      </w:r>
    </w:p>
    <w:p w:rsidR="00B703B8" w:rsidRDefault="00B703B8">
      <w:pPr>
        <w:pStyle w:val="Section"/>
        <w:rPr>
          <w:u w:color="6E6769"/>
        </w:rPr>
      </w:pPr>
    </w:p>
    <w:p w:rsidR="00B703B8" w:rsidRDefault="00C12FEB">
      <w:pPr>
        <w:pStyle w:val="Article"/>
        <w:rPr>
          <w:u w:color="6E6769"/>
        </w:rPr>
      </w:pPr>
      <w:bookmarkStart w:id="13" w:name="_Toc13"/>
      <w:r>
        <w:rPr>
          <w:rFonts w:eastAsia="Arial Unicode MS" w:cs="Arial Unicode MS"/>
          <w:u w:color="6E6769"/>
        </w:rPr>
        <w:t>Article 14 - Independence of the Parties</w:t>
      </w:r>
      <w:bookmarkEnd w:id="13"/>
    </w:p>
    <w:p w:rsidR="00B703B8" w:rsidRDefault="00C12FEB">
      <w:pPr>
        <w:pStyle w:val="Section"/>
        <w:rPr>
          <w:u w:color="6E6769"/>
        </w:rPr>
      </w:pPr>
      <w:r>
        <w:rPr>
          <w:u w:color="6E6769"/>
        </w:rPr>
        <w:t>Section 1. The Parties are independent entities concerning each other. Nothing in this Agreement shall be construed to place the parties in the relationship of partners, joint ventures</w:t>
      </w:r>
      <w:r>
        <w:rPr>
          <w:u w:color="6E6769"/>
          <w:lang w:val="it-IT"/>
        </w:rPr>
        <w:t xml:space="preserve">, </w:t>
      </w:r>
      <w:proofErr w:type="spellStart"/>
      <w:r>
        <w:rPr>
          <w:u w:color="6E6769"/>
          <w:lang w:val="it-IT"/>
        </w:rPr>
        <w:t>fiduciaries</w:t>
      </w:r>
      <w:proofErr w:type="spellEnd"/>
      <w:r>
        <w:rPr>
          <w:u w:color="6E6769"/>
          <w:lang w:val="it-IT"/>
        </w:rPr>
        <w:t xml:space="preserve">, or agents. </w:t>
      </w:r>
    </w:p>
    <w:p w:rsidR="00B703B8" w:rsidRDefault="00C12FEB">
      <w:pPr>
        <w:pStyle w:val="Section"/>
        <w:rPr>
          <w:u w:color="6E6769"/>
        </w:rPr>
      </w:pPr>
      <w:r>
        <w:rPr>
          <w:u w:color="6E6769"/>
        </w:rPr>
        <w:t>Section 2. The parties are not granted any right or authority to assume or create any obligation or bind the other part. A party shall not issue any public statements about or on behalf of the other party without the prior written consent of the party on whose behalf such statements are made.</w:t>
      </w:r>
    </w:p>
    <w:p w:rsidR="00B703B8" w:rsidRDefault="00B703B8">
      <w:pPr>
        <w:pStyle w:val="Section"/>
        <w:rPr>
          <w:u w:color="6E6769"/>
        </w:rPr>
      </w:pPr>
    </w:p>
    <w:p w:rsidR="00B703B8" w:rsidRDefault="00C12FEB">
      <w:pPr>
        <w:pStyle w:val="Article"/>
        <w:rPr>
          <w:u w:color="6E6769"/>
        </w:rPr>
      </w:pPr>
      <w:bookmarkStart w:id="14" w:name="_Toc14"/>
      <w:r>
        <w:rPr>
          <w:rFonts w:eastAsia="Arial Unicode MS" w:cs="Arial Unicode MS"/>
          <w:u w:color="6E6769"/>
        </w:rPr>
        <w:t>Article 15 - Anti-graft and Corrupt Practices</w:t>
      </w:r>
      <w:bookmarkEnd w:id="14"/>
    </w:p>
    <w:p w:rsidR="00B703B8" w:rsidRDefault="00C12FEB">
      <w:pPr>
        <w:pStyle w:val="Section"/>
        <w:rPr>
          <w:u w:color="6E6769"/>
        </w:rPr>
      </w:pPr>
      <w:r>
        <w:rPr>
          <w:u w:color="6E6769"/>
        </w:rPr>
        <w:t>Section 1. No offer, payment, consideration, or benefit of any kind which violates Republic Act No. 3019 and its implementing rules and regulations, as well as other laws on graft and corruption, shall be made directly or indirectly as an inducement or reward to tendering, award of or execution of this lease contract.</w:t>
      </w:r>
    </w:p>
    <w:p w:rsidR="00B703B8" w:rsidRDefault="00C12FEB">
      <w:pPr>
        <w:pStyle w:val="Section"/>
        <w:rPr>
          <w:u w:color="6E6769"/>
        </w:rPr>
      </w:pPr>
      <w:r>
        <w:rPr>
          <w:u w:color="6E6769"/>
        </w:rPr>
        <w:t>Section 2. Any such practice will be grounds for the immediate cancellation of this lease contract, and the appropriate civil, criminal, or administrative action shall be filed against the erring party.</w:t>
      </w:r>
    </w:p>
    <w:p w:rsidR="00B703B8" w:rsidRDefault="00B703B8">
      <w:pPr>
        <w:pStyle w:val="Section"/>
        <w:rPr>
          <w:u w:color="6E6769"/>
        </w:rPr>
      </w:pPr>
    </w:p>
    <w:p w:rsidR="00B703B8" w:rsidRDefault="00C12FEB">
      <w:pPr>
        <w:pStyle w:val="Article"/>
        <w:rPr>
          <w:u w:color="6E6769"/>
        </w:rPr>
      </w:pPr>
      <w:bookmarkStart w:id="15" w:name="_Toc15"/>
      <w:r>
        <w:rPr>
          <w:rFonts w:eastAsia="Arial Unicode MS" w:cs="Arial Unicode MS"/>
          <w:u w:color="6E6769"/>
        </w:rPr>
        <w:t xml:space="preserve">Article 16 </w:t>
      </w:r>
      <w:proofErr w:type="gramStart"/>
      <w:r>
        <w:rPr>
          <w:rFonts w:eastAsia="Arial Unicode MS" w:cs="Arial Unicode MS"/>
          <w:u w:color="6E6769"/>
        </w:rPr>
        <w:t>-  Termination</w:t>
      </w:r>
      <w:proofErr w:type="gramEnd"/>
      <w:r>
        <w:rPr>
          <w:rFonts w:eastAsia="Arial Unicode MS" w:cs="Arial Unicode MS"/>
          <w:u w:color="6E6769"/>
        </w:rPr>
        <w:t xml:space="preserve"> Date </w:t>
      </w:r>
      <w:bookmarkEnd w:id="15"/>
    </w:p>
    <w:p w:rsidR="00B703B8" w:rsidRDefault="00C12FEB">
      <w:pPr>
        <w:pStyle w:val="Section"/>
        <w:spacing w:after="120"/>
        <w:rPr>
          <w:u w:color="6E6769"/>
        </w:rPr>
      </w:pPr>
      <w:r>
        <w:rPr>
          <w:u w:color="6E6769"/>
        </w:rPr>
        <w:lastRenderedPageBreak/>
        <w:t xml:space="preserve">Section 1. This lease contract terminates one (1) year from the Effective Date. </w:t>
      </w:r>
    </w:p>
    <w:p w:rsidR="00B703B8" w:rsidRDefault="00C12FEB">
      <w:pPr>
        <w:pStyle w:val="Section"/>
        <w:spacing w:after="120"/>
        <w:rPr>
          <w:u w:color="6E6769"/>
        </w:rPr>
      </w:pPr>
      <w:r>
        <w:rPr>
          <w:u w:color="6E6769"/>
        </w:rPr>
        <w:t>Section 2. This lease contract may be pre-terminated on the following grounds attributable to the LESSEE:</w:t>
      </w:r>
    </w:p>
    <w:p w:rsidR="00B703B8" w:rsidRDefault="00C12FEB">
      <w:pPr>
        <w:pStyle w:val="Section"/>
        <w:numPr>
          <w:ilvl w:val="1"/>
          <w:numId w:val="24"/>
        </w:numPr>
        <w:spacing w:after="120"/>
      </w:pPr>
      <w:r>
        <w:rPr>
          <w:u w:color="6E6769"/>
        </w:rPr>
        <w:t>failure to pay the rental fee and utility fees (electrical and water consumption) for at least two (2) months shall be a ground for termination of this lease contract;</w:t>
      </w:r>
    </w:p>
    <w:p w:rsidR="00B703B8" w:rsidRDefault="00C12FEB">
      <w:pPr>
        <w:pStyle w:val="Section"/>
        <w:numPr>
          <w:ilvl w:val="1"/>
          <w:numId w:val="24"/>
        </w:numPr>
        <w:spacing w:after="120"/>
      </w:pPr>
      <w:r>
        <w:rPr>
          <w:u w:color="6E6769"/>
        </w:rPr>
        <w:t>unsatisfactory performance rating as assessed by the RGC;</w:t>
      </w:r>
    </w:p>
    <w:p w:rsidR="00B703B8" w:rsidRDefault="00C12FEB">
      <w:pPr>
        <w:pStyle w:val="Section"/>
        <w:numPr>
          <w:ilvl w:val="1"/>
          <w:numId w:val="24"/>
        </w:numPr>
        <w:spacing w:after="120"/>
      </w:pPr>
      <w:r>
        <w:rPr>
          <w:u w:color="6E6769"/>
        </w:rPr>
        <w:t>failure to comply with laws, rules, and regulations;</w:t>
      </w:r>
    </w:p>
    <w:p w:rsidR="00B703B8" w:rsidRDefault="00C12FEB">
      <w:pPr>
        <w:pStyle w:val="Section"/>
        <w:numPr>
          <w:ilvl w:val="1"/>
          <w:numId w:val="24"/>
        </w:numPr>
        <w:spacing w:after="120"/>
      </w:pPr>
      <w:r>
        <w:rPr>
          <w:u w:color="6E6769"/>
        </w:rPr>
        <w:t>employees staying overnight, except when justified;</w:t>
      </w:r>
    </w:p>
    <w:p w:rsidR="00B703B8" w:rsidRDefault="00C12FEB">
      <w:pPr>
        <w:pStyle w:val="Section"/>
        <w:numPr>
          <w:ilvl w:val="1"/>
          <w:numId w:val="24"/>
        </w:numPr>
        <w:spacing w:after="120"/>
      </w:pPr>
      <w:r>
        <w:rPr>
          <w:u w:color="6E6769"/>
        </w:rPr>
        <w:t>when the continued operation had become economically disadvantageous to the LESSOR or posed a risk to the health and security of the constituents of the University of the Philippines Manila;</w:t>
      </w:r>
    </w:p>
    <w:p w:rsidR="00B703B8" w:rsidRDefault="00C12FEB">
      <w:pPr>
        <w:pStyle w:val="Section"/>
        <w:numPr>
          <w:ilvl w:val="1"/>
          <w:numId w:val="24"/>
        </w:numPr>
        <w:spacing w:after="120"/>
      </w:pPr>
      <w:r>
        <w:rPr>
          <w:u w:color="696464"/>
        </w:rPr>
        <w:t>engaging</w:t>
      </w:r>
      <w:r>
        <w:rPr>
          <w:spacing w:val="0"/>
          <w:u w:color="696464"/>
        </w:rPr>
        <w:t xml:space="preserve"> </w:t>
      </w:r>
      <w:r>
        <w:rPr>
          <w:u w:color="696464"/>
        </w:rPr>
        <w:t>before</w:t>
      </w:r>
      <w:r>
        <w:rPr>
          <w:spacing w:val="0"/>
          <w:u w:color="696464"/>
        </w:rPr>
        <w:t xml:space="preserve"> </w:t>
      </w:r>
      <w:r>
        <w:rPr>
          <w:u w:color="696464"/>
        </w:rPr>
        <w:t>or</w:t>
      </w:r>
      <w:r>
        <w:rPr>
          <w:spacing w:val="0"/>
          <w:u w:color="696464"/>
        </w:rPr>
        <w:t xml:space="preserve"> </w:t>
      </w:r>
      <w:r>
        <w:rPr>
          <w:u w:color="696464"/>
        </w:rPr>
        <w:t>during</w:t>
      </w:r>
      <w:r>
        <w:rPr>
          <w:spacing w:val="0"/>
          <w:u w:color="696464"/>
        </w:rPr>
        <w:t xml:space="preserve"> </w:t>
      </w:r>
      <w:r>
        <w:rPr>
          <w:u w:color="696464"/>
        </w:rPr>
        <w:t>the</w:t>
      </w:r>
      <w:r>
        <w:rPr>
          <w:spacing w:val="0"/>
          <w:u w:color="696464"/>
        </w:rPr>
        <w:t xml:space="preserve"> </w:t>
      </w:r>
      <w:proofErr w:type="spellStart"/>
      <w:r>
        <w:rPr>
          <w:u w:color="696464"/>
          <w:lang w:val="fr-FR"/>
        </w:rPr>
        <w:t>implementation</w:t>
      </w:r>
      <w:proofErr w:type="spellEnd"/>
      <w:r>
        <w:rPr>
          <w:spacing w:val="0"/>
          <w:u w:color="696464"/>
        </w:rPr>
        <w:t xml:space="preserve"> </w:t>
      </w:r>
      <w:r>
        <w:rPr>
          <w:u w:color="696464"/>
        </w:rPr>
        <w:t>of this lease contract</w:t>
      </w:r>
      <w:r>
        <w:rPr>
          <w:spacing w:val="0"/>
          <w:u w:color="696464"/>
        </w:rPr>
        <w:t xml:space="preserve"> </w:t>
      </w:r>
      <w:r>
        <w:rPr>
          <w:u w:color="696464"/>
        </w:rPr>
        <w:t>in unlawful</w:t>
      </w:r>
      <w:r>
        <w:rPr>
          <w:spacing w:val="0"/>
          <w:u w:color="696464"/>
        </w:rPr>
        <w:t xml:space="preserve"> </w:t>
      </w:r>
      <w:proofErr w:type="spellStart"/>
      <w:r>
        <w:rPr>
          <w:u w:color="696464"/>
          <w:lang w:val="nl-NL"/>
        </w:rPr>
        <w:t>deeds</w:t>
      </w:r>
      <w:proofErr w:type="spellEnd"/>
      <w:r>
        <w:rPr>
          <w:spacing w:val="0"/>
          <w:u w:color="696464"/>
        </w:rPr>
        <w:t xml:space="preserve"> </w:t>
      </w:r>
      <w:r>
        <w:rPr>
          <w:u w:color="696464"/>
        </w:rPr>
        <w:t>and</w:t>
      </w:r>
      <w:r>
        <w:rPr>
          <w:spacing w:val="0"/>
          <w:u w:color="696464"/>
        </w:rPr>
        <w:t xml:space="preserve"> </w:t>
      </w:r>
      <w:r>
        <w:rPr>
          <w:u w:color="696464"/>
        </w:rPr>
        <w:t>behavior</w:t>
      </w:r>
      <w:r>
        <w:rPr>
          <w:spacing w:val="0"/>
          <w:u w:color="696464"/>
        </w:rPr>
        <w:t xml:space="preserve"> </w:t>
      </w:r>
      <w:r>
        <w:rPr>
          <w:u w:color="696464"/>
          <w:lang w:val="fr-FR"/>
        </w:rPr>
        <w:t>relative</w:t>
      </w:r>
      <w:r>
        <w:rPr>
          <w:spacing w:val="0"/>
          <w:u w:color="696464"/>
        </w:rPr>
        <w:t xml:space="preserve"> </w:t>
      </w:r>
      <w:r>
        <w:rPr>
          <w:u w:color="696464"/>
        </w:rPr>
        <w:t>to</w:t>
      </w:r>
      <w:r>
        <w:rPr>
          <w:spacing w:val="0"/>
          <w:u w:color="696464"/>
        </w:rPr>
        <w:t xml:space="preserve"> </w:t>
      </w:r>
      <w:r>
        <w:rPr>
          <w:u w:color="696464"/>
        </w:rPr>
        <w:t>contract</w:t>
      </w:r>
      <w:r>
        <w:rPr>
          <w:spacing w:val="0"/>
          <w:u w:color="696464"/>
        </w:rPr>
        <w:t xml:space="preserve"> </w:t>
      </w:r>
      <w:proofErr w:type="spellStart"/>
      <w:r>
        <w:rPr>
          <w:u w:color="696464"/>
          <w:lang w:val="it-IT"/>
        </w:rPr>
        <w:t>acquisition</w:t>
      </w:r>
      <w:proofErr w:type="spellEnd"/>
      <w:r>
        <w:rPr>
          <w:spacing w:val="0"/>
          <w:u w:color="696464"/>
        </w:rPr>
        <w:t xml:space="preserve"> </w:t>
      </w:r>
      <w:r>
        <w:rPr>
          <w:u w:color="696464"/>
        </w:rPr>
        <w:t>and implementation.</w:t>
      </w:r>
      <w:r>
        <w:rPr>
          <w:spacing w:val="0"/>
          <w:u w:color="696464"/>
        </w:rPr>
        <w:t xml:space="preserve"> </w:t>
      </w:r>
      <w:r>
        <w:rPr>
          <w:u w:color="696464"/>
        </w:rPr>
        <w:t>Criminal</w:t>
      </w:r>
      <w:r>
        <w:rPr>
          <w:spacing w:val="0"/>
          <w:u w:color="696464"/>
        </w:rPr>
        <w:t xml:space="preserve"> </w:t>
      </w:r>
      <w:r>
        <w:rPr>
          <w:u w:color="696464"/>
        </w:rPr>
        <w:t>acts</w:t>
      </w:r>
      <w:r>
        <w:rPr>
          <w:spacing w:val="0"/>
          <w:u w:color="696464"/>
        </w:rPr>
        <w:t xml:space="preserve"> </w:t>
      </w:r>
      <w:r>
        <w:rPr>
          <w:u w:color="696464"/>
        </w:rPr>
        <w:t>include</w:t>
      </w:r>
      <w:r>
        <w:rPr>
          <w:spacing w:val="0"/>
          <w:u w:color="696464"/>
        </w:rPr>
        <w:t xml:space="preserve"> </w:t>
      </w:r>
      <w:r>
        <w:rPr>
          <w:u w:color="696464"/>
        </w:rPr>
        <w:t>but</w:t>
      </w:r>
      <w:r>
        <w:rPr>
          <w:spacing w:val="0"/>
          <w:u w:color="696464"/>
        </w:rPr>
        <w:t xml:space="preserve"> </w:t>
      </w:r>
      <w:r>
        <w:rPr>
          <w:u w:color="696464"/>
        </w:rPr>
        <w:t>are</w:t>
      </w:r>
      <w:r>
        <w:rPr>
          <w:spacing w:val="0"/>
          <w:u w:color="696464"/>
        </w:rPr>
        <w:t xml:space="preserve"> </w:t>
      </w:r>
      <w:r>
        <w:rPr>
          <w:u w:color="696464"/>
        </w:rPr>
        <w:t>not</w:t>
      </w:r>
      <w:r>
        <w:rPr>
          <w:spacing w:val="0"/>
          <w:u w:color="696464"/>
        </w:rPr>
        <w:t xml:space="preserve"> </w:t>
      </w:r>
      <w:r>
        <w:rPr>
          <w:u w:color="696464"/>
        </w:rPr>
        <w:t>limited</w:t>
      </w:r>
      <w:r>
        <w:rPr>
          <w:spacing w:val="0"/>
          <w:u w:color="696464"/>
        </w:rPr>
        <w:t xml:space="preserve"> </w:t>
      </w:r>
      <w:r>
        <w:rPr>
          <w:u w:color="696464"/>
        </w:rPr>
        <w:t>to,</w:t>
      </w:r>
      <w:r>
        <w:rPr>
          <w:spacing w:val="0"/>
          <w:u w:color="696464"/>
        </w:rPr>
        <w:t xml:space="preserve"> </w:t>
      </w:r>
      <w:r>
        <w:rPr>
          <w:u w:color="696464"/>
        </w:rPr>
        <w:t>the following:</w:t>
      </w:r>
      <w:r>
        <w:rPr>
          <w:spacing w:val="0"/>
          <w:u w:color="696464"/>
        </w:rPr>
        <w:t xml:space="preserve"> </w:t>
      </w:r>
      <w:proofErr w:type="spellStart"/>
      <w:r>
        <w:rPr>
          <w:u w:color="696464"/>
          <w:lang w:val="es-ES_tradnl"/>
        </w:rPr>
        <w:t>corrupt</w:t>
      </w:r>
      <w:proofErr w:type="spellEnd"/>
      <w:r>
        <w:rPr>
          <w:u w:color="696464"/>
          <w:lang w:val="es-ES_tradnl"/>
        </w:rPr>
        <w:t xml:space="preserve">, </w:t>
      </w:r>
      <w:proofErr w:type="spellStart"/>
      <w:r>
        <w:rPr>
          <w:u w:color="696464"/>
          <w:lang w:val="es-ES_tradnl"/>
        </w:rPr>
        <w:t>fraudulent</w:t>
      </w:r>
      <w:proofErr w:type="spellEnd"/>
      <w:r>
        <w:rPr>
          <w:u w:color="696464"/>
          <w:lang w:val="es-ES_tradnl"/>
        </w:rPr>
        <w:t>,</w:t>
      </w:r>
      <w:r>
        <w:rPr>
          <w:spacing w:val="0"/>
          <w:u w:color="696464"/>
        </w:rPr>
        <w:t xml:space="preserve"> </w:t>
      </w:r>
      <w:r>
        <w:rPr>
          <w:u w:color="696464"/>
          <w:lang w:val="fr-FR"/>
        </w:rPr>
        <w:t>collusive</w:t>
      </w:r>
      <w:r>
        <w:rPr>
          <w:u w:color="696464"/>
        </w:rPr>
        <w:t>, and coercive</w:t>
      </w:r>
      <w:r>
        <w:rPr>
          <w:spacing w:val="0"/>
          <w:u w:color="696464"/>
        </w:rPr>
        <w:t xml:space="preserve"> </w:t>
      </w:r>
      <w:r>
        <w:rPr>
          <w:u w:color="696464"/>
        </w:rPr>
        <w:t>practices,</w:t>
      </w:r>
      <w:r>
        <w:rPr>
          <w:spacing w:val="0"/>
          <w:u w:color="696464"/>
        </w:rPr>
        <w:t xml:space="preserve"> </w:t>
      </w:r>
      <w:r>
        <w:rPr>
          <w:u w:color="696464"/>
        </w:rPr>
        <w:t>drawing</w:t>
      </w:r>
      <w:r>
        <w:rPr>
          <w:spacing w:val="0"/>
          <w:u w:color="696464"/>
        </w:rPr>
        <w:t xml:space="preserve"> </w:t>
      </w:r>
      <w:r>
        <w:rPr>
          <w:u w:color="696464"/>
        </w:rPr>
        <w:t>up</w:t>
      </w:r>
      <w:r>
        <w:rPr>
          <w:spacing w:val="0"/>
          <w:u w:color="696464"/>
        </w:rPr>
        <w:t xml:space="preserve"> </w:t>
      </w:r>
      <w:r>
        <w:rPr>
          <w:u w:color="696464"/>
        </w:rPr>
        <w:t>or</w:t>
      </w:r>
      <w:r>
        <w:rPr>
          <w:spacing w:val="0"/>
          <w:u w:color="696464"/>
        </w:rPr>
        <w:t xml:space="preserve"> </w:t>
      </w:r>
      <w:r>
        <w:rPr>
          <w:u w:color="696464"/>
        </w:rPr>
        <w:t>using</w:t>
      </w:r>
      <w:r>
        <w:rPr>
          <w:spacing w:val="0"/>
          <w:u w:color="696464"/>
        </w:rPr>
        <w:t xml:space="preserve"> </w:t>
      </w:r>
      <w:r>
        <w:rPr>
          <w:u w:color="696464"/>
        </w:rPr>
        <w:t>forged</w:t>
      </w:r>
      <w:r>
        <w:rPr>
          <w:spacing w:val="0"/>
          <w:u w:color="696464"/>
        </w:rPr>
        <w:t xml:space="preserve"> </w:t>
      </w:r>
      <w:r>
        <w:rPr>
          <w:u w:color="696464"/>
        </w:rPr>
        <w:t>documents,</w:t>
      </w:r>
      <w:r>
        <w:rPr>
          <w:spacing w:val="0"/>
          <w:u w:color="696464"/>
        </w:rPr>
        <w:t xml:space="preserve"> </w:t>
      </w:r>
      <w:r>
        <w:rPr>
          <w:u w:color="696464"/>
        </w:rPr>
        <w:t>or</w:t>
      </w:r>
      <w:r>
        <w:rPr>
          <w:spacing w:val="0"/>
          <w:u w:color="696464"/>
        </w:rPr>
        <w:t xml:space="preserve"> </w:t>
      </w:r>
      <w:r>
        <w:rPr>
          <w:u w:color="696464"/>
        </w:rPr>
        <w:t>any</w:t>
      </w:r>
      <w:r>
        <w:rPr>
          <w:spacing w:val="0"/>
          <w:u w:color="696464"/>
        </w:rPr>
        <w:t xml:space="preserve"> </w:t>
      </w:r>
      <w:r>
        <w:rPr>
          <w:u w:color="696464"/>
        </w:rPr>
        <w:t>other</w:t>
      </w:r>
      <w:r>
        <w:rPr>
          <w:spacing w:val="0"/>
          <w:u w:color="696464"/>
        </w:rPr>
        <w:t xml:space="preserve"> </w:t>
      </w:r>
      <w:r>
        <w:rPr>
          <w:u w:color="696464"/>
        </w:rPr>
        <w:t>acts</w:t>
      </w:r>
      <w:r>
        <w:rPr>
          <w:spacing w:val="0"/>
          <w:u w:color="696464"/>
        </w:rPr>
        <w:t xml:space="preserve"> </w:t>
      </w:r>
      <w:r>
        <w:rPr>
          <w:u w:color="696464"/>
        </w:rPr>
        <w:t>analogous to the preceding.</w:t>
      </w:r>
    </w:p>
    <w:p w:rsidR="00B703B8" w:rsidRDefault="00C12FEB">
      <w:pPr>
        <w:pStyle w:val="Section"/>
        <w:numPr>
          <w:ilvl w:val="1"/>
          <w:numId w:val="24"/>
        </w:numPr>
        <w:spacing w:after="120"/>
      </w:pPr>
      <w:r>
        <w:rPr>
          <w:u w:color="696464"/>
        </w:rPr>
        <w:t>Filing of insolvency</w:t>
      </w:r>
      <w:r>
        <w:rPr>
          <w:spacing w:val="0"/>
          <w:u w:color="696464"/>
        </w:rPr>
        <w:t xml:space="preserve"> </w:t>
      </w:r>
      <w:r>
        <w:rPr>
          <w:u w:color="696464"/>
        </w:rPr>
        <w:t>proceedings</w:t>
      </w:r>
      <w:r>
        <w:rPr>
          <w:spacing w:val="0"/>
          <w:u w:color="696464"/>
        </w:rPr>
        <w:t xml:space="preserve"> </w:t>
      </w:r>
      <w:r>
        <w:rPr>
          <w:u w:color="696464"/>
        </w:rPr>
        <w:t>or</w:t>
      </w:r>
      <w:r>
        <w:rPr>
          <w:spacing w:val="0"/>
          <w:u w:color="696464"/>
        </w:rPr>
        <w:t xml:space="preserve"> </w:t>
      </w:r>
      <w:r>
        <w:rPr>
          <w:u w:color="696464"/>
        </w:rPr>
        <w:t>is</w:t>
      </w:r>
      <w:r>
        <w:rPr>
          <w:spacing w:val="0"/>
          <w:u w:color="696464"/>
        </w:rPr>
        <w:t xml:space="preserve"> </w:t>
      </w:r>
      <w:proofErr w:type="spellStart"/>
      <w:r>
        <w:rPr>
          <w:u w:color="696464"/>
          <w:lang w:val="es-ES_tradnl"/>
        </w:rPr>
        <w:t>declared</w:t>
      </w:r>
      <w:proofErr w:type="spellEnd"/>
      <w:r>
        <w:rPr>
          <w:spacing w:val="0"/>
          <w:u w:color="696464"/>
        </w:rPr>
        <w:t xml:space="preserve"> </w:t>
      </w:r>
      <w:r>
        <w:rPr>
          <w:u w:color="696464"/>
        </w:rPr>
        <w:t>insolvent as determined with finality by a court of competent</w:t>
      </w:r>
      <w:r>
        <w:rPr>
          <w:spacing w:val="0"/>
          <w:u w:color="696464"/>
        </w:rPr>
        <w:t xml:space="preserve"> </w:t>
      </w:r>
      <w:r>
        <w:rPr>
          <w:u w:color="696464"/>
        </w:rPr>
        <w:t>jurisdiction, provided</w:t>
      </w:r>
      <w:r>
        <w:rPr>
          <w:spacing w:val="0"/>
          <w:u w:color="696464"/>
        </w:rPr>
        <w:t xml:space="preserve"> </w:t>
      </w:r>
      <w:r>
        <w:rPr>
          <w:u w:color="696464"/>
        </w:rPr>
        <w:t>that such termination will not prejudice or affect any right of action or remedy which has</w:t>
      </w:r>
      <w:r>
        <w:rPr>
          <w:spacing w:val="0"/>
          <w:u w:color="696464"/>
        </w:rPr>
        <w:t xml:space="preserve"> </w:t>
      </w:r>
      <w:r>
        <w:rPr>
          <w:u w:color="696464"/>
        </w:rPr>
        <w:t>accrued or will accrue after that to any of the parties.</w:t>
      </w:r>
    </w:p>
    <w:p w:rsidR="00B703B8" w:rsidRDefault="00B703B8">
      <w:pPr>
        <w:pStyle w:val="Section"/>
        <w:spacing w:after="120"/>
        <w:rPr>
          <w:u w:color="696464"/>
        </w:rPr>
      </w:pPr>
    </w:p>
    <w:p w:rsidR="00B703B8" w:rsidRDefault="00C12FEB">
      <w:pPr>
        <w:pStyle w:val="Article"/>
      </w:pPr>
      <w:bookmarkStart w:id="16" w:name="_Toc16"/>
      <w:r>
        <w:rPr>
          <w:rFonts w:eastAsia="Arial Unicode MS" w:cs="Arial Unicode MS"/>
          <w:u w:color="696464"/>
        </w:rPr>
        <w:t>Article 17 - Turn-over of premises</w:t>
      </w:r>
      <w:bookmarkEnd w:id="16"/>
    </w:p>
    <w:p w:rsidR="00B703B8" w:rsidRDefault="00C12FEB">
      <w:pPr>
        <w:pStyle w:val="Section"/>
        <w:spacing w:after="120"/>
        <w:rPr>
          <w:u w:color="696464"/>
        </w:rPr>
      </w:pPr>
      <w:r>
        <w:rPr>
          <w:u w:color="696464"/>
        </w:rPr>
        <w:t xml:space="preserve">Section 1. Upon termination of the lease for any cause whatsoever as herein stated, the leased premises shall be peaceably surrendered to the LESSOR, ensuring that no damage shall be caused to the premises. </w:t>
      </w:r>
    </w:p>
    <w:p w:rsidR="00B703B8" w:rsidRDefault="00C12FEB">
      <w:pPr>
        <w:pStyle w:val="Section"/>
        <w:spacing w:after="120"/>
        <w:rPr>
          <w:u w:color="696464"/>
        </w:rPr>
      </w:pPr>
      <w:r>
        <w:rPr>
          <w:u w:color="696464"/>
        </w:rPr>
        <w:t xml:space="preserve">Section 2. </w:t>
      </w:r>
      <w:r>
        <w:rPr>
          <w:u w:color="6E6769"/>
        </w:rPr>
        <w:t>The LESSEE is given three (3) days after the termination date of this lease contract within which to remove all its fixtures and equipment. If the LESSEE continues to occupy the leased premises after this three (3) day period, it shall be liable for the payment of daily rent computed based on the monthly rate divided by thirty (30) until fully paid.</w:t>
      </w:r>
    </w:p>
    <w:p w:rsidR="00B703B8" w:rsidRDefault="00C12FEB">
      <w:pPr>
        <w:pStyle w:val="Section"/>
        <w:spacing w:after="120"/>
        <w:rPr>
          <w:u w:color="696464"/>
        </w:rPr>
      </w:pPr>
      <w:r>
        <w:rPr>
          <w:u w:color="696464"/>
        </w:rPr>
        <w:t xml:space="preserve">Section 3. Should LESSEE fail to so peaceably surrender the premises after the termination of this within a reasonable time, the LESSEE hereby designates the </w:t>
      </w:r>
      <w:r>
        <w:rPr>
          <w:u w:color="696464"/>
        </w:rPr>
        <w:lastRenderedPageBreak/>
        <w:t>LESSOR as its Attorney-in-Fact to effectuate the purpose above, expressly authorizing the LESSOR to take over the possession of the leased premises without the need of judicial intervention and to remove, take out, or otherwise cause to be transferred to any suitable storage space outside of the leased premises subject of this contracts, with all costs to it for the account of the LESSEE, the equipment, facilities, and other moveable property belonging to the LESSEE. The expenses for removing LESSEE’s fixtures and equipment and the storage fees shall be charged to the LESSEE with a penalty of 2% per month based on the storage fee charged until fully paid. In case there are no convenient private storage facilities available within 1 km distance from the leased premises and the LESSOR is constrained to keep the fixtures and equipment, the storage fee shall be equivalent to 50% of the monthly rent.</w:t>
      </w:r>
    </w:p>
    <w:p w:rsidR="00B703B8" w:rsidRDefault="00C12FEB">
      <w:pPr>
        <w:pStyle w:val="Section"/>
        <w:spacing w:after="120"/>
        <w:rPr>
          <w:color w:val="696464"/>
          <w:u w:color="696464"/>
        </w:rPr>
      </w:pPr>
      <w:r>
        <w:rPr>
          <w:u w:color="696464"/>
        </w:rPr>
        <w:t xml:space="preserve">Section 3. </w:t>
      </w:r>
      <w:r>
        <w:rPr>
          <w:color w:val="696464"/>
          <w:u w:color="696464"/>
        </w:rPr>
        <w:t>The</w:t>
      </w:r>
      <w:r>
        <w:rPr>
          <w:color w:val="696464"/>
          <w:spacing w:val="0"/>
          <w:u w:color="696464"/>
        </w:rPr>
        <w:t xml:space="preserve"> </w:t>
      </w:r>
      <w:r>
        <w:rPr>
          <w:color w:val="696464"/>
          <w:u w:color="696464"/>
          <w:lang w:val="it-IT"/>
        </w:rPr>
        <w:t>LESSOR</w:t>
      </w:r>
      <w:r>
        <w:rPr>
          <w:color w:val="696464"/>
          <w:spacing w:val="0"/>
          <w:u w:color="696464"/>
        </w:rPr>
        <w:t xml:space="preserve"> </w:t>
      </w:r>
      <w:r>
        <w:rPr>
          <w:color w:val="696464"/>
          <w:u w:color="696464"/>
        </w:rPr>
        <w:t>is</w:t>
      </w:r>
      <w:r>
        <w:rPr>
          <w:color w:val="696464"/>
          <w:spacing w:val="0"/>
          <w:u w:color="696464"/>
        </w:rPr>
        <w:t xml:space="preserve"> </w:t>
      </w:r>
      <w:r>
        <w:rPr>
          <w:color w:val="696464"/>
          <w:u w:color="696464"/>
        </w:rPr>
        <w:t>also</w:t>
      </w:r>
      <w:r>
        <w:rPr>
          <w:color w:val="696464"/>
          <w:spacing w:val="0"/>
          <w:u w:color="696464"/>
        </w:rPr>
        <w:t xml:space="preserve"> </w:t>
      </w:r>
      <w:r>
        <w:rPr>
          <w:color w:val="696464"/>
          <w:u w:color="696464"/>
        </w:rPr>
        <w:t>hereby</w:t>
      </w:r>
      <w:r>
        <w:rPr>
          <w:color w:val="696464"/>
          <w:spacing w:val="0"/>
          <w:u w:color="696464"/>
        </w:rPr>
        <w:t xml:space="preserve"> </w:t>
      </w:r>
      <w:r>
        <w:rPr>
          <w:color w:val="696464"/>
          <w:u w:color="696464"/>
        </w:rPr>
        <w:t>authorized by</w:t>
      </w:r>
      <w:r>
        <w:rPr>
          <w:color w:val="696464"/>
          <w:spacing w:val="0"/>
          <w:u w:color="696464"/>
        </w:rPr>
        <w:t xml:space="preserve"> </w:t>
      </w:r>
      <w:r>
        <w:rPr>
          <w:color w:val="696464"/>
          <w:u w:color="696464"/>
        </w:rPr>
        <w:t>the</w:t>
      </w:r>
      <w:r>
        <w:rPr>
          <w:color w:val="696464"/>
          <w:spacing w:val="0"/>
          <w:u w:color="696464"/>
        </w:rPr>
        <w:t xml:space="preserve"> </w:t>
      </w:r>
      <w:r>
        <w:rPr>
          <w:color w:val="696464"/>
          <w:u w:color="696464"/>
        </w:rPr>
        <w:t>LESSEE to</w:t>
      </w:r>
      <w:r>
        <w:rPr>
          <w:color w:val="696464"/>
          <w:spacing w:val="0"/>
          <w:u w:color="696464"/>
        </w:rPr>
        <w:t xml:space="preserve"> </w:t>
      </w:r>
      <w:r>
        <w:rPr>
          <w:color w:val="696464"/>
          <w:u w:color="696464"/>
        </w:rPr>
        <w:t>padlock</w:t>
      </w:r>
      <w:r>
        <w:rPr>
          <w:color w:val="696464"/>
          <w:spacing w:val="0"/>
          <w:u w:color="696464"/>
        </w:rPr>
        <w:t xml:space="preserve"> </w:t>
      </w:r>
      <w:r>
        <w:rPr>
          <w:color w:val="696464"/>
          <w:u w:color="696464"/>
        </w:rPr>
        <w:t xml:space="preserve">the leased premises </w:t>
      </w:r>
      <w:r>
        <w:rPr>
          <w:color w:val="797575"/>
          <w:u w:color="797575"/>
        </w:rPr>
        <w:t xml:space="preserve">and </w:t>
      </w:r>
      <w:r>
        <w:rPr>
          <w:color w:val="696464"/>
          <w:u w:color="696464"/>
        </w:rPr>
        <w:t xml:space="preserve">take possession of any </w:t>
      </w:r>
      <w:r>
        <w:rPr>
          <w:color w:val="797575"/>
          <w:u w:color="797575"/>
        </w:rPr>
        <w:t xml:space="preserve">and </w:t>
      </w:r>
      <w:r>
        <w:rPr>
          <w:color w:val="696464"/>
          <w:u w:color="696464"/>
        </w:rPr>
        <w:t>all properties found therein and to auction the same,</w:t>
      </w:r>
      <w:r>
        <w:rPr>
          <w:color w:val="696464"/>
          <w:spacing w:val="0"/>
          <w:u w:color="696464"/>
        </w:rPr>
        <w:t xml:space="preserve"> </w:t>
      </w:r>
      <w:r>
        <w:rPr>
          <w:color w:val="696464"/>
          <w:u w:color="696464"/>
        </w:rPr>
        <w:t>the</w:t>
      </w:r>
      <w:r>
        <w:rPr>
          <w:color w:val="696464"/>
          <w:spacing w:val="0"/>
          <w:u w:color="696464"/>
        </w:rPr>
        <w:t xml:space="preserve"> </w:t>
      </w:r>
      <w:r>
        <w:rPr>
          <w:color w:val="696464"/>
          <w:u w:color="696464"/>
        </w:rPr>
        <w:t>proceeds of which shall</w:t>
      </w:r>
      <w:r>
        <w:rPr>
          <w:color w:val="696464"/>
          <w:spacing w:val="0"/>
          <w:u w:color="696464"/>
        </w:rPr>
        <w:t xml:space="preserve"> </w:t>
      </w:r>
      <w:r>
        <w:rPr>
          <w:color w:val="696464"/>
          <w:u w:color="696464"/>
        </w:rPr>
        <w:t>be</w:t>
      </w:r>
      <w:r>
        <w:rPr>
          <w:color w:val="696464"/>
          <w:spacing w:val="0"/>
          <w:u w:color="696464"/>
        </w:rPr>
        <w:t xml:space="preserve"> </w:t>
      </w:r>
      <w:r>
        <w:rPr>
          <w:color w:val="696464"/>
          <w:u w:color="696464"/>
        </w:rPr>
        <w:t>applied to the LESSEE's outstanding obligations, if any.</w:t>
      </w:r>
      <w:r>
        <w:rPr>
          <w:color w:val="696464"/>
          <w:spacing w:val="0"/>
          <w:u w:color="696464"/>
        </w:rPr>
        <w:t xml:space="preserve"> </w:t>
      </w:r>
      <w:r>
        <w:rPr>
          <w:color w:val="696464"/>
          <w:u w:color="696464"/>
        </w:rPr>
        <w:t>In such case,</w:t>
      </w:r>
      <w:r>
        <w:rPr>
          <w:color w:val="696464"/>
          <w:spacing w:val="0"/>
          <w:u w:color="696464"/>
        </w:rPr>
        <w:t xml:space="preserve"> </w:t>
      </w:r>
      <w:r>
        <w:rPr>
          <w:color w:val="696464"/>
          <w:u w:color="696464"/>
        </w:rPr>
        <w:t>the LESSEE shall hold the LESSOR</w:t>
      </w:r>
      <w:r>
        <w:rPr>
          <w:color w:val="696464"/>
          <w:spacing w:val="0"/>
          <w:u w:color="696464"/>
        </w:rPr>
        <w:t xml:space="preserve"> </w:t>
      </w:r>
      <w:r>
        <w:rPr>
          <w:color w:val="696464"/>
          <w:u w:color="696464"/>
        </w:rPr>
        <w:t>free</w:t>
      </w:r>
      <w:r>
        <w:rPr>
          <w:color w:val="696464"/>
          <w:spacing w:val="0"/>
          <w:u w:color="696464"/>
        </w:rPr>
        <w:t xml:space="preserve"> </w:t>
      </w:r>
      <w:r>
        <w:rPr>
          <w:color w:val="696464"/>
          <w:u w:color="696464"/>
        </w:rPr>
        <w:t>from</w:t>
      </w:r>
      <w:r>
        <w:rPr>
          <w:color w:val="696464"/>
          <w:spacing w:val="0"/>
          <w:u w:color="696464"/>
        </w:rPr>
        <w:t xml:space="preserve"> </w:t>
      </w:r>
      <w:r>
        <w:rPr>
          <w:color w:val="696464"/>
          <w:u w:color="696464"/>
        </w:rPr>
        <w:t>any</w:t>
      </w:r>
      <w:r>
        <w:rPr>
          <w:color w:val="696464"/>
          <w:spacing w:val="0"/>
          <w:u w:color="696464"/>
        </w:rPr>
        <w:t xml:space="preserve"> </w:t>
      </w:r>
      <w:r>
        <w:rPr>
          <w:color w:val="696464"/>
          <w:u w:color="696464"/>
        </w:rPr>
        <w:t>and</w:t>
      </w:r>
      <w:r>
        <w:rPr>
          <w:color w:val="696464"/>
          <w:spacing w:val="0"/>
          <w:u w:color="696464"/>
        </w:rPr>
        <w:t xml:space="preserve"> </w:t>
      </w:r>
      <w:r>
        <w:rPr>
          <w:color w:val="696464"/>
          <w:u w:color="696464"/>
        </w:rPr>
        <w:t>all</w:t>
      </w:r>
      <w:r>
        <w:rPr>
          <w:color w:val="696464"/>
          <w:spacing w:val="0"/>
          <w:u w:color="696464"/>
        </w:rPr>
        <w:t xml:space="preserve"> </w:t>
      </w:r>
      <w:r>
        <w:rPr>
          <w:color w:val="696464"/>
          <w:u w:color="696464"/>
        </w:rPr>
        <w:t>liabilities</w:t>
      </w:r>
      <w:r>
        <w:rPr>
          <w:color w:val="696464"/>
          <w:spacing w:val="0"/>
          <w:u w:color="696464"/>
        </w:rPr>
        <w:t xml:space="preserve"> </w:t>
      </w:r>
      <w:r>
        <w:rPr>
          <w:color w:val="696464"/>
          <w:u w:color="696464"/>
        </w:rPr>
        <w:t>arising</w:t>
      </w:r>
      <w:r>
        <w:rPr>
          <w:color w:val="696464"/>
          <w:spacing w:val="0"/>
          <w:u w:color="696464"/>
        </w:rPr>
        <w:t xml:space="preserve"> </w:t>
      </w:r>
      <w:r>
        <w:rPr>
          <w:color w:val="696464"/>
          <w:u w:color="696464"/>
        </w:rPr>
        <w:t>from</w:t>
      </w:r>
      <w:r>
        <w:rPr>
          <w:color w:val="696464"/>
          <w:spacing w:val="0"/>
          <w:u w:color="696464"/>
        </w:rPr>
        <w:t xml:space="preserve"> </w:t>
      </w:r>
      <w:r>
        <w:rPr>
          <w:color w:val="696464"/>
          <w:u w:color="696464"/>
        </w:rPr>
        <w:t>the extrajudicial repossession.</w:t>
      </w:r>
    </w:p>
    <w:p w:rsidR="00B703B8" w:rsidRDefault="00C12FEB">
      <w:pPr>
        <w:pStyle w:val="Section"/>
        <w:spacing w:after="120"/>
        <w:rPr>
          <w:color w:val="696464"/>
          <w:u w:color="696464"/>
        </w:rPr>
      </w:pPr>
      <w:r>
        <w:rPr>
          <w:color w:val="696464"/>
          <w:u w:color="696464"/>
        </w:rPr>
        <w:t>Section 4. The expenses incurred by the LESSOR in this Article shall be deducted from the security deposit. If the security deposit is insufficient, the remaining balance shall be paid by the LESSOR.</w:t>
      </w:r>
    </w:p>
    <w:p w:rsidR="00B703B8" w:rsidRDefault="00B703B8">
      <w:pPr>
        <w:pStyle w:val="Section"/>
        <w:spacing w:after="120"/>
        <w:rPr>
          <w:color w:val="696464"/>
          <w:u w:color="696464"/>
        </w:rPr>
      </w:pPr>
    </w:p>
    <w:p w:rsidR="00B703B8" w:rsidRDefault="00B703B8">
      <w:pPr>
        <w:pStyle w:val="Section"/>
        <w:spacing w:after="120"/>
        <w:rPr>
          <w:color w:val="696464"/>
          <w:u w:color="696464"/>
        </w:rPr>
      </w:pPr>
    </w:p>
    <w:p w:rsidR="00B703B8" w:rsidRDefault="00B703B8">
      <w:pPr>
        <w:pStyle w:val="Section"/>
        <w:spacing w:after="120"/>
        <w:rPr>
          <w:color w:val="696464"/>
          <w:u w:color="696464"/>
        </w:rPr>
      </w:pPr>
    </w:p>
    <w:p w:rsidR="00B703B8" w:rsidRDefault="00C12FEB">
      <w:pPr>
        <w:pStyle w:val="Article"/>
      </w:pPr>
      <w:bookmarkStart w:id="17" w:name="_Toc17"/>
      <w:r>
        <w:rPr>
          <w:rFonts w:eastAsia="Arial Unicode MS" w:cs="Arial Unicode MS"/>
          <w:u w:color="696464"/>
        </w:rPr>
        <w:t>Article 18 - Dispute resolution</w:t>
      </w:r>
      <w:bookmarkEnd w:id="17"/>
    </w:p>
    <w:p w:rsidR="00B703B8" w:rsidRDefault="00C12FEB">
      <w:pPr>
        <w:pStyle w:val="Section"/>
        <w:spacing w:line="252" w:lineRule="auto"/>
        <w:ind w:right="0" w:firstLine="0"/>
        <w:rPr>
          <w:color w:val="696464"/>
          <w:u w:color="696464"/>
        </w:rPr>
      </w:pPr>
      <w:r>
        <w:t xml:space="preserve">Section 1. Amicable settlement. - [1] The parties shall amicably settle any disagreement or issue on the interpretation or implementation of any </w:t>
      </w:r>
      <w:r>
        <w:rPr>
          <w:color w:val="696464"/>
          <w:u w:color="696464"/>
        </w:rPr>
        <w:t xml:space="preserve">of the provisions of this lease contract within 30 days after a party receives a notice from the other to resolve the issue. [2] The parties may extend the time for settlement in writing, specifying a definite date or duration for the extension.[3] The resolution must be reduced in writing and signed by both parties. </w:t>
      </w:r>
    </w:p>
    <w:p w:rsidR="00B703B8" w:rsidRDefault="00C12FEB">
      <w:pPr>
        <w:pStyle w:val="Section"/>
        <w:spacing w:line="252" w:lineRule="auto"/>
        <w:ind w:right="0" w:firstLine="0"/>
        <w:rPr>
          <w:color w:val="696464"/>
          <w:u w:color="696464"/>
        </w:rPr>
      </w:pPr>
      <w:r>
        <w:rPr>
          <w:color w:val="696464"/>
          <w:u w:color="696464"/>
          <w:lang w:val="fr-FR"/>
        </w:rPr>
        <w:t xml:space="preserve">Section 2. Arbitration. </w:t>
      </w:r>
      <w:r>
        <w:rPr>
          <w:color w:val="696464"/>
          <w:u w:color="696464"/>
        </w:rPr>
        <w:t>— If no settlement is reached after the lapse of the time specified in the preceding section, the disagreement or issue shall only be resolved through arbitration by Applicable Laws.</w:t>
      </w:r>
    </w:p>
    <w:p w:rsidR="00B703B8" w:rsidRDefault="00C12FEB">
      <w:pPr>
        <w:pStyle w:val="Section"/>
        <w:spacing w:line="252" w:lineRule="auto"/>
        <w:ind w:right="0" w:firstLine="0"/>
        <w:rPr>
          <w:color w:val="696464"/>
          <w:u w:color="696464"/>
        </w:rPr>
      </w:pPr>
      <w:r>
        <w:rPr>
          <w:color w:val="696464"/>
          <w:u w:color="696464"/>
        </w:rPr>
        <w:t>Section 3. Attorney</w:t>
      </w:r>
      <w:r>
        <w:rPr>
          <w:color w:val="696464"/>
          <w:u w:color="696464"/>
          <w:rtl/>
        </w:rPr>
        <w:t>’</w:t>
      </w:r>
      <w:r>
        <w:rPr>
          <w:color w:val="696464"/>
          <w:u w:color="696464"/>
        </w:rPr>
        <w:t>s fees - The amount of 20% of the arbitral award shall be charged against the party at fault. Delay in the payment of the arbitral award shall earn interest of 1% per month until fully paid.</w:t>
      </w:r>
    </w:p>
    <w:p w:rsidR="00B703B8" w:rsidRDefault="00C12FEB">
      <w:pPr>
        <w:pStyle w:val="Section"/>
        <w:spacing w:line="252" w:lineRule="auto"/>
        <w:ind w:right="0" w:firstLine="0"/>
      </w:pPr>
      <w:r>
        <w:rPr>
          <w:color w:val="696464"/>
          <w:u w:color="696464"/>
        </w:rPr>
        <w:lastRenderedPageBreak/>
        <w:t>Section 4. Venue - If, in any event, the resort to the courts of law is necessary after the termination of the arbitration proceedings, the venue shall be in the proper court in the City of Manila, to the exclusion o</w:t>
      </w:r>
      <w:r>
        <w:t xml:space="preserve">f any other venue. </w:t>
      </w:r>
    </w:p>
    <w:p w:rsidR="00B703B8" w:rsidRDefault="00B703B8">
      <w:pPr>
        <w:pStyle w:val="BodyText"/>
        <w:rPr>
          <w:rFonts w:ascii="Spectral Regular" w:eastAsia="Spectral Regular" w:hAnsi="Spectral Regular" w:cs="Spectral Regular"/>
          <w:sz w:val="22"/>
          <w:szCs w:val="22"/>
        </w:rPr>
      </w:pPr>
    </w:p>
    <w:p w:rsidR="00B703B8" w:rsidRDefault="00C12FEB">
      <w:pPr>
        <w:pStyle w:val="Article"/>
      </w:pPr>
      <w:bookmarkStart w:id="18" w:name="_Toc18"/>
      <w:r>
        <w:rPr>
          <w:rFonts w:eastAsia="Arial Unicode MS" w:cs="Arial Unicode MS"/>
        </w:rPr>
        <w:t>Article 19</w:t>
      </w:r>
      <w:r>
        <w:rPr>
          <w:rFonts w:eastAsia="Arial Unicode MS" w:cs="Arial Unicode MS"/>
          <w:lang w:val="ru-RU"/>
        </w:rPr>
        <w:t xml:space="preserve"> - M</w:t>
      </w:r>
      <w:proofErr w:type="spellStart"/>
      <w:r>
        <w:rPr>
          <w:rFonts w:eastAsia="Arial Unicode MS" w:cs="Arial Unicode MS"/>
        </w:rPr>
        <w:t>iscellaneous</w:t>
      </w:r>
      <w:proofErr w:type="spellEnd"/>
      <w:r>
        <w:rPr>
          <w:rFonts w:eastAsia="Arial Unicode MS" w:cs="Arial Unicode MS"/>
        </w:rPr>
        <w:t xml:space="preserve"> provisions</w:t>
      </w:r>
      <w:bookmarkEnd w:id="18"/>
    </w:p>
    <w:p w:rsidR="00B703B8" w:rsidRDefault="00C12FEB">
      <w:pPr>
        <w:pStyle w:val="Section"/>
      </w:pPr>
      <w:r>
        <w:t xml:space="preserve">Section 1. Applicable laws </w:t>
      </w:r>
      <w:proofErr w:type="gramStart"/>
      <w:r>
        <w:t>-  The</w:t>
      </w:r>
      <w:proofErr w:type="gramEnd"/>
      <w:r>
        <w:t xml:space="preserve"> Parties shall comply with the Applicable Laws, which are laws, rules, regulations, and decisions of the Supreme Court relevant to the implementation and enforcement of this lease contract.</w:t>
      </w:r>
    </w:p>
    <w:p w:rsidR="00B703B8" w:rsidRDefault="00C12FEB">
      <w:pPr>
        <w:pStyle w:val="Section"/>
      </w:pPr>
      <w:r>
        <w:t xml:space="preserve">Section 2. Headings - The headings of Articles and subheadings within an Article are for convenience and reference only and shall not defeat the parties' intent based on the specific provisions of this lease contract.     </w:t>
      </w:r>
    </w:p>
    <w:p w:rsidR="00B703B8" w:rsidRDefault="00C12FEB">
      <w:pPr>
        <w:pStyle w:val="Section"/>
      </w:pPr>
      <w:r>
        <w:t xml:space="preserve">Section 3. Non-waiver - Inaction by a party on a breach by the other party of any provision of this lease contract shall not constitute a waiver on its enforcement.                                                                                                                                                                                                            </w:t>
      </w:r>
    </w:p>
    <w:p w:rsidR="00B703B8" w:rsidRDefault="00C12FEB">
      <w:pPr>
        <w:pStyle w:val="Section"/>
      </w:pPr>
      <w:r>
        <w:t xml:space="preserve">Section 4. Severability </w:t>
      </w:r>
      <w:proofErr w:type="gramStart"/>
      <w:r>
        <w:t>-  Any</w:t>
      </w:r>
      <w:proofErr w:type="gramEnd"/>
      <w:r>
        <w:t xml:space="preserve"> provision of this lease contract held by the arbiter or court to be void or illegal shall not affect the other provisions, which shall remain in full force and effect.</w:t>
      </w:r>
    </w:p>
    <w:p w:rsidR="00B703B8" w:rsidRDefault="00C12FEB">
      <w:pPr>
        <w:pStyle w:val="Section"/>
      </w:pPr>
      <w:r>
        <w:t xml:space="preserve">Section 5. Interpretation - This lease contract shall be interpreted in harmony with Applicable Laws and the </w:t>
      </w:r>
      <w:proofErr w:type="gramStart"/>
      <w:r>
        <w:t>parties</w:t>
      </w:r>
      <w:proofErr w:type="gramEnd"/>
      <w:r>
        <w:t xml:space="preserve"> intent.</w:t>
      </w:r>
    </w:p>
    <w:p w:rsidR="00B703B8" w:rsidRDefault="00C12FEB">
      <w:pPr>
        <w:pStyle w:val="Section"/>
      </w:pPr>
      <w:r>
        <w:t>Section 6. Amendments - This lease contract may only be amended or supplemented in writing and signed by both parties.</w:t>
      </w:r>
    </w:p>
    <w:p w:rsidR="00B703B8" w:rsidRDefault="00C12FEB">
      <w:pPr>
        <w:pStyle w:val="Section"/>
      </w:pPr>
      <w:r>
        <w:t xml:space="preserve">Section 7. Entire lease contract - This lease contract embodies the parties' entire agreement and supersedes previous agreements and representations. </w:t>
      </w:r>
    </w:p>
    <w:p w:rsidR="00B703B8" w:rsidRDefault="00C12FEB">
      <w:pPr>
        <w:pStyle w:val="Section"/>
      </w:pPr>
      <w:r>
        <w:t>Section 8. Survival of obligations — All provisions relating to the rights of the parties and their enforcement shall survive after the termination of this lease contract.</w:t>
      </w:r>
    </w:p>
    <w:p w:rsidR="00B703B8" w:rsidRDefault="00C12FEB">
      <w:pPr>
        <w:pStyle w:val="Section"/>
      </w:pPr>
      <w:r>
        <w:t xml:space="preserve">Section 9. Copies - This lease contract may be signed and notarized separately by the parties, and both copies shall be considered original. </w:t>
      </w:r>
    </w:p>
    <w:p w:rsidR="00B703B8" w:rsidRDefault="00C12FEB">
      <w:pPr>
        <w:pStyle w:val="Section"/>
      </w:pPr>
      <w:r>
        <w:t xml:space="preserve">Section 10. Signatories - [1] The University of the Philippines is represented by the Chancellor of the University of the Philippines as authorized by the University of the Philippines Board of Regents in their 987th Board of Regents Meeting </w:t>
      </w:r>
      <w:proofErr w:type="gramStart"/>
      <w:r>
        <w:t>( 8</w:t>
      </w:r>
      <w:proofErr w:type="gramEnd"/>
      <w:r>
        <w:t>/24/86). [2] the LESSEE’s representative is authorized by the Board of Trustees, as shown by the Secretary’s Certificate.</w:t>
      </w:r>
    </w:p>
    <w:p w:rsidR="00B703B8" w:rsidRDefault="00C12FEB">
      <w:pPr>
        <w:pStyle w:val="Section"/>
      </w:pPr>
      <w:r>
        <w:rPr>
          <w:lang w:val="fr-FR"/>
        </w:rPr>
        <w:t>Section 1</w:t>
      </w:r>
      <w:r>
        <w:t xml:space="preserve">1. Notices - [1] All notices and communications between the parties shall be in writing or e-mail at the addresses of this lease contract. They shall be deemed received upon actual receipt by the party or through its employee or </w:t>
      </w:r>
      <w:r>
        <w:lastRenderedPageBreak/>
        <w:t>agents. Those sent by email are deemed received after the lapse of 48 hours after it is sent. [2] For this purpose, the email addresses of the parties are LESSOR (upm-oc@up.edu.ph; upcm.upmanila@up.edu.ph); LESSEE (________________). [3] Any changes of address/email address shall only be effective upon receipt of notice by a party so notified.</w:t>
      </w:r>
      <w:r>
        <w:tab/>
      </w:r>
    </w:p>
    <w:p w:rsidR="00B703B8" w:rsidRDefault="00B703B8">
      <w:pPr>
        <w:pStyle w:val="Section"/>
      </w:pPr>
    </w:p>
    <w:p w:rsidR="00B703B8" w:rsidRDefault="00C12FEB">
      <w:pPr>
        <w:pStyle w:val="Article"/>
      </w:pPr>
      <w:bookmarkStart w:id="19" w:name="_Toc19"/>
      <w:r>
        <w:rPr>
          <w:rFonts w:eastAsia="Arial Unicode MS" w:cs="Arial Unicode MS"/>
        </w:rPr>
        <w:t xml:space="preserve">Article 20 </w:t>
      </w:r>
      <w:proofErr w:type="gramStart"/>
      <w:r>
        <w:rPr>
          <w:rFonts w:eastAsia="Arial Unicode MS" w:cs="Arial Unicode MS"/>
        </w:rPr>
        <w:t>-  Effectivity</w:t>
      </w:r>
      <w:proofErr w:type="gramEnd"/>
      <w:r>
        <w:rPr>
          <w:rFonts w:eastAsia="Arial Unicode MS" w:cs="Arial Unicode MS"/>
        </w:rPr>
        <w:t xml:space="preserve"> and Renewal</w:t>
      </w:r>
      <w:bookmarkEnd w:id="19"/>
    </w:p>
    <w:p w:rsidR="00B703B8" w:rsidRDefault="00C12FEB">
      <w:pPr>
        <w:pStyle w:val="Section"/>
      </w:pPr>
      <w:r>
        <w:t>Section 1. Upon signing of this lease contract by all parties, it is for the best interest of and advantage of the government that this lease contract shall take effect for a duration of three (3) years from the date of signing of the Parties, reckoned from the latest date a party signed the agreement, without any need for a Notice of Termination.</w:t>
      </w:r>
    </w:p>
    <w:p w:rsidR="00B703B8" w:rsidRDefault="00C12FEB">
      <w:pPr>
        <w:pStyle w:val="Section"/>
      </w:pPr>
      <w:r>
        <w:rPr>
          <w:lang w:val="fr-FR"/>
        </w:rPr>
        <w:t xml:space="preserve">Section 2.  </w:t>
      </w:r>
      <w:r>
        <w:t>Before the Termination Date, this lease contract may, however, be extended by way of a written amendment of the Termination Date, signed by the parties extending its duration to a new Termination Date.</w:t>
      </w:r>
    </w:p>
    <w:p w:rsidR="00B703B8" w:rsidRDefault="00B703B8">
      <w:pPr>
        <w:pStyle w:val="Section"/>
      </w:pPr>
    </w:p>
    <w:p w:rsidR="00B703B8" w:rsidRDefault="00B703B8">
      <w:pPr>
        <w:pStyle w:val="Section"/>
      </w:pPr>
    </w:p>
    <w:p w:rsidR="00B703B8" w:rsidRDefault="00C12FEB">
      <w:pPr>
        <w:pStyle w:val="Article"/>
      </w:pPr>
      <w:bookmarkStart w:id="20" w:name="_Toc20"/>
      <w:r>
        <w:rPr>
          <w:rFonts w:eastAsia="Arial Unicode MS" w:cs="Arial Unicode MS"/>
        </w:rPr>
        <w:t xml:space="preserve">Article 20 </w:t>
      </w:r>
      <w:proofErr w:type="gramStart"/>
      <w:r>
        <w:rPr>
          <w:rFonts w:eastAsia="Arial Unicode MS" w:cs="Arial Unicode MS"/>
        </w:rPr>
        <w:t>-  Effectivity</w:t>
      </w:r>
      <w:proofErr w:type="gramEnd"/>
      <w:r>
        <w:rPr>
          <w:rFonts w:eastAsia="Arial Unicode MS" w:cs="Arial Unicode MS"/>
        </w:rPr>
        <w:t xml:space="preserve"> and Renewal </w:t>
      </w:r>
      <w:bookmarkEnd w:id="20"/>
    </w:p>
    <w:p w:rsidR="00B703B8" w:rsidRDefault="00C12FEB">
      <w:pPr>
        <w:pStyle w:val="Section"/>
      </w:pPr>
      <w:r>
        <w:rPr>
          <w:lang w:val="fr-FR"/>
        </w:rPr>
        <w:t xml:space="preserve">Section 1. </w:t>
      </w:r>
      <w:r>
        <w:t>The Effective Date of this lease contract is from the date of signing of the parties, reckoned from the latest date a party signed the lease contract.</w:t>
      </w:r>
    </w:p>
    <w:p w:rsidR="00B703B8" w:rsidRDefault="00C12FEB">
      <w:pPr>
        <w:pStyle w:val="Section"/>
      </w:pPr>
      <w:r>
        <w:rPr>
          <w:lang w:val="fr-FR"/>
        </w:rPr>
        <w:t xml:space="preserve">Section 2.  </w:t>
      </w:r>
      <w:r>
        <w:t>Before the Termination Date, this lease contract may be extended through a written amendment of the Termination Date, signed by the parties extending its duration to a new Termination Date and such other provisions or amendments mutually agreed upon.</w:t>
      </w:r>
    </w:p>
    <w:p w:rsidR="00B703B8" w:rsidRDefault="00B703B8">
      <w:pPr>
        <w:pStyle w:val="BodyText"/>
        <w:spacing w:before="7"/>
        <w:rPr>
          <w:rFonts w:ascii="Spectral Regular" w:eastAsia="Spectral Regular" w:hAnsi="Spectral Regular" w:cs="Spectral Regular"/>
          <w:sz w:val="22"/>
          <w:szCs w:val="22"/>
        </w:rPr>
      </w:pPr>
    </w:p>
    <w:p w:rsidR="00B703B8" w:rsidRDefault="00C12FEB">
      <w:pPr>
        <w:pStyle w:val="Section"/>
        <w:spacing w:line="249" w:lineRule="auto"/>
        <w:ind w:left="146" w:firstLine="724"/>
      </w:pPr>
      <w:r>
        <w:rPr>
          <w:color w:val="645E60"/>
          <w:u w:color="645E60"/>
          <w:lang w:val="de-DE"/>
        </w:rPr>
        <w:t>IN WITNESS WHEREOF,</w:t>
      </w:r>
      <w:r>
        <w:rPr>
          <w:color w:val="645E60"/>
          <w:spacing w:val="0"/>
          <w:u w:color="645E60"/>
        </w:rPr>
        <w:t xml:space="preserve"> </w:t>
      </w:r>
      <w:r>
        <w:rPr>
          <w:color w:val="645E60"/>
          <w:u w:color="645E60"/>
        </w:rPr>
        <w:t>the</w:t>
      </w:r>
      <w:r>
        <w:rPr>
          <w:color w:val="645E60"/>
          <w:spacing w:val="0"/>
          <w:u w:color="645E60"/>
        </w:rPr>
        <w:t xml:space="preserve"> p</w:t>
      </w:r>
      <w:r>
        <w:rPr>
          <w:color w:val="645E60"/>
          <w:u w:color="645E60"/>
        </w:rPr>
        <w:t>arties have subscribed</w:t>
      </w:r>
      <w:r>
        <w:rPr>
          <w:color w:val="645E60"/>
          <w:spacing w:val="0"/>
          <w:u w:color="645E60"/>
        </w:rPr>
        <w:t xml:space="preserve"> </w:t>
      </w:r>
      <w:r>
        <w:rPr>
          <w:color w:val="645E60"/>
          <w:u w:color="645E60"/>
        </w:rPr>
        <w:t>to this Lease Contract on the date and place first above written.</w:t>
      </w:r>
    </w:p>
    <w:p w:rsidR="00B703B8" w:rsidRDefault="00B703B8">
      <w:pPr>
        <w:pStyle w:val="Section"/>
      </w:pPr>
    </w:p>
    <w:p w:rsidR="00B703B8" w:rsidRDefault="00B703B8" w:rsidP="00AE65C1">
      <w:pPr>
        <w:pStyle w:val="Section"/>
        <w:ind w:firstLine="0"/>
        <w:sectPr w:rsidR="00B703B8">
          <w:headerReference w:type="default" r:id="rId7"/>
          <w:footerReference w:type="default" r:id="rId8"/>
          <w:pgSz w:w="11900" w:h="16840"/>
          <w:pgMar w:top="1440" w:right="1440" w:bottom="1440" w:left="1440" w:header="720" w:footer="720" w:gutter="0"/>
          <w:cols w:space="720"/>
        </w:sectPr>
      </w:pPr>
    </w:p>
    <w:p w:rsidR="00B703B8" w:rsidRDefault="00C12FEB">
      <w:pPr>
        <w:pStyle w:val="Section"/>
        <w:spacing w:after="0" w:line="240" w:lineRule="auto"/>
        <w:ind w:right="0" w:firstLine="0"/>
      </w:pPr>
      <w:r>
        <w:rPr>
          <w:color w:val="645E60"/>
          <w:spacing w:val="0"/>
          <w:u w:color="645E60"/>
          <w:lang w:val="it-IT"/>
        </w:rPr>
        <w:t>LESSOR:</w:t>
      </w:r>
      <w:r>
        <w:rPr>
          <w:color w:val="645E60"/>
          <w:spacing w:val="0"/>
          <w:u w:color="645E60"/>
        </w:rPr>
        <w:tab/>
      </w:r>
      <w:r>
        <w:rPr>
          <w:color w:val="645E60"/>
          <w:spacing w:val="0"/>
          <w:u w:color="645E60"/>
        </w:rPr>
        <w:tab/>
      </w:r>
      <w:r>
        <w:rPr>
          <w:color w:val="645E60"/>
          <w:spacing w:val="0"/>
          <w:u w:color="645E60"/>
        </w:rPr>
        <w:tab/>
      </w:r>
      <w:r>
        <w:rPr>
          <w:color w:val="645E60"/>
          <w:spacing w:val="0"/>
          <w:u w:color="645E60"/>
        </w:rPr>
        <w:tab/>
      </w:r>
      <w:r>
        <w:rPr>
          <w:color w:val="645E60"/>
          <w:spacing w:val="0"/>
          <w:u w:color="645E60"/>
        </w:rPr>
        <w:tab/>
      </w:r>
      <w:r>
        <w:rPr>
          <w:color w:val="645E60"/>
          <w:spacing w:val="0"/>
          <w:u w:color="645E60"/>
        </w:rPr>
        <w:tab/>
        <w:t>LESSEE:</w:t>
      </w:r>
    </w:p>
    <w:p w:rsidR="00B703B8" w:rsidRDefault="00C12FEB">
      <w:pPr>
        <w:pStyle w:val="Section"/>
        <w:spacing w:line="240" w:lineRule="auto"/>
        <w:ind w:right="0" w:firstLine="0"/>
      </w:pPr>
      <w:r>
        <w:rPr>
          <w:color w:val="645E60"/>
          <w:spacing w:val="0"/>
          <w:u w:color="645E60"/>
          <w:lang w:val="de-DE"/>
        </w:rPr>
        <w:t>UNIVERSITY</w:t>
      </w:r>
      <w:r>
        <w:rPr>
          <w:color w:val="645E60"/>
          <w:spacing w:val="0"/>
          <w:u w:color="645E60"/>
        </w:rPr>
        <w:t xml:space="preserve"> OF </w:t>
      </w:r>
      <w:r>
        <w:rPr>
          <w:color w:val="645E60"/>
          <w:spacing w:val="0"/>
          <w:u w:color="645E60"/>
          <w:lang w:val="de-DE"/>
        </w:rPr>
        <w:t>THE</w:t>
      </w:r>
      <w:r>
        <w:rPr>
          <w:color w:val="645E60"/>
          <w:spacing w:val="0"/>
          <w:u w:color="645E60"/>
        </w:rPr>
        <w:t xml:space="preserve"> PHILIPPINES</w:t>
      </w:r>
      <w:r>
        <w:rPr>
          <w:color w:val="645E60"/>
          <w:spacing w:val="0"/>
          <w:u w:color="645E60"/>
        </w:rPr>
        <w:tab/>
      </w:r>
      <w:r>
        <w:rPr>
          <w:color w:val="645E60"/>
          <w:spacing w:val="0"/>
          <w:u w:color="645E60"/>
        </w:rPr>
        <w:tab/>
        <w:t>&lt;NAME OF CORPORATION&gt;</w:t>
      </w:r>
      <w:r>
        <w:rPr>
          <w:color w:val="645E60"/>
          <w:spacing w:val="0"/>
          <w:u w:color="645E60"/>
          <w:lang w:val="it-IT"/>
        </w:rPr>
        <w:t xml:space="preserve"> INC.</w:t>
      </w:r>
    </w:p>
    <w:p w:rsidR="00B703B8" w:rsidRDefault="00B703B8">
      <w:pPr>
        <w:pStyle w:val="Section"/>
        <w:spacing w:line="240" w:lineRule="auto"/>
        <w:ind w:right="0" w:firstLine="0"/>
      </w:pPr>
    </w:p>
    <w:p w:rsidR="00B703B8" w:rsidRDefault="00C12FEB">
      <w:pPr>
        <w:pStyle w:val="Section"/>
        <w:spacing w:after="0" w:line="240" w:lineRule="auto"/>
        <w:ind w:right="0" w:firstLine="0"/>
      </w:pPr>
      <w:r>
        <w:rPr>
          <w:color w:val="645E60"/>
          <w:spacing w:val="0"/>
          <w:u w:color="645E60"/>
        </w:rPr>
        <w:t>By:</w:t>
      </w:r>
      <w:r>
        <w:rPr>
          <w:color w:val="645E60"/>
          <w:spacing w:val="0"/>
          <w:u w:color="645E60"/>
        </w:rPr>
        <w:tab/>
      </w:r>
      <w:r>
        <w:rPr>
          <w:color w:val="645E60"/>
          <w:spacing w:val="0"/>
          <w:u w:color="645E60"/>
        </w:rPr>
        <w:tab/>
      </w:r>
      <w:r>
        <w:rPr>
          <w:color w:val="645E60"/>
          <w:spacing w:val="0"/>
          <w:u w:color="645E60"/>
        </w:rPr>
        <w:tab/>
      </w:r>
      <w:r>
        <w:rPr>
          <w:color w:val="645E60"/>
          <w:spacing w:val="0"/>
          <w:u w:color="645E60"/>
        </w:rPr>
        <w:tab/>
      </w:r>
      <w:r>
        <w:rPr>
          <w:color w:val="645E60"/>
          <w:spacing w:val="0"/>
          <w:u w:color="645E60"/>
        </w:rPr>
        <w:tab/>
      </w:r>
      <w:r>
        <w:rPr>
          <w:color w:val="645E60"/>
          <w:spacing w:val="0"/>
          <w:u w:color="645E60"/>
        </w:rPr>
        <w:tab/>
      </w:r>
      <w:r>
        <w:rPr>
          <w:color w:val="645E60"/>
          <w:spacing w:val="0"/>
          <w:u w:color="645E60"/>
        </w:rPr>
        <w:tab/>
        <w:t>By:</w:t>
      </w:r>
    </w:p>
    <w:p w:rsidR="00B703B8" w:rsidRDefault="00B703B8">
      <w:pPr>
        <w:pStyle w:val="BodyText"/>
        <w:rPr>
          <w:rFonts w:ascii="Spectral Regular" w:eastAsia="Spectral Regular" w:hAnsi="Spectral Regular" w:cs="Spectral Regular"/>
          <w:spacing w:val="-8"/>
          <w:sz w:val="22"/>
          <w:szCs w:val="22"/>
        </w:rPr>
      </w:pPr>
    </w:p>
    <w:p w:rsidR="00B703B8" w:rsidRDefault="00AE65C1">
      <w:pPr>
        <w:pStyle w:val="Section"/>
        <w:spacing w:after="0" w:line="192" w:lineRule="auto"/>
        <w:ind w:right="0" w:firstLine="0"/>
        <w:rPr>
          <w:color w:val="645E60"/>
          <w:spacing w:val="0"/>
          <w:u w:color="645E60"/>
        </w:rPr>
      </w:pPr>
      <w:r>
        <w:rPr>
          <w:color w:val="645E60"/>
          <w:spacing w:val="0"/>
          <w:u w:color="645E60"/>
        </w:rPr>
        <w:t>DR. MICHAEL L. TEE</w:t>
      </w:r>
      <w:r>
        <w:rPr>
          <w:color w:val="645E60"/>
          <w:spacing w:val="0"/>
          <w:u w:color="645E60"/>
        </w:rPr>
        <w:tab/>
      </w:r>
      <w:r>
        <w:rPr>
          <w:color w:val="645E60"/>
          <w:spacing w:val="0"/>
          <w:u w:color="645E60"/>
        </w:rPr>
        <w:tab/>
      </w:r>
      <w:r>
        <w:rPr>
          <w:color w:val="645E60"/>
          <w:spacing w:val="0"/>
          <w:u w:color="645E60"/>
        </w:rPr>
        <w:tab/>
      </w:r>
      <w:r w:rsidR="00C12FEB">
        <w:rPr>
          <w:color w:val="645E60"/>
          <w:spacing w:val="0"/>
          <w:u w:color="645E60"/>
        </w:rPr>
        <w:tab/>
      </w:r>
      <w:r w:rsidR="00C12FEB">
        <w:rPr>
          <w:spacing w:val="0"/>
        </w:rPr>
        <w:t>&lt;NAME&gt;</w:t>
      </w:r>
    </w:p>
    <w:p w:rsidR="00B703B8" w:rsidRPr="00AE65C1" w:rsidRDefault="00AE65C1" w:rsidP="00AE65C1">
      <w:pPr>
        <w:pStyle w:val="Section"/>
        <w:spacing w:after="0" w:line="192" w:lineRule="auto"/>
        <w:ind w:right="0" w:firstLine="0"/>
        <w:rPr>
          <w:spacing w:val="0"/>
        </w:rPr>
      </w:pPr>
      <w:r>
        <w:rPr>
          <w:color w:val="645E60"/>
          <w:spacing w:val="0"/>
          <w:u w:color="645E60"/>
        </w:rPr>
        <w:t xml:space="preserve">Professor and </w:t>
      </w:r>
      <w:r w:rsidR="00C12FEB">
        <w:rPr>
          <w:color w:val="645E60"/>
          <w:spacing w:val="0"/>
          <w:u w:color="645E60"/>
        </w:rPr>
        <w:t>Chancellor, UP Manila</w:t>
      </w:r>
      <w:r w:rsidR="00C12FEB">
        <w:rPr>
          <w:color w:val="645E60"/>
          <w:spacing w:val="0"/>
          <w:u w:color="645E60"/>
        </w:rPr>
        <w:tab/>
      </w:r>
      <w:r w:rsidR="00C12FEB">
        <w:rPr>
          <w:color w:val="645E60"/>
          <w:spacing w:val="0"/>
          <w:u w:color="645E60"/>
        </w:rPr>
        <w:tab/>
        <w:t>&lt;Position&gt;</w:t>
      </w:r>
    </w:p>
    <w:p w:rsidR="00B703B8" w:rsidRDefault="00B703B8">
      <w:pPr>
        <w:pStyle w:val="Section"/>
        <w:spacing w:line="240" w:lineRule="auto"/>
        <w:ind w:right="0" w:firstLine="0"/>
        <w:jc w:val="center"/>
      </w:pPr>
    </w:p>
    <w:p w:rsidR="00B703B8" w:rsidRDefault="00C12FEB">
      <w:pPr>
        <w:pStyle w:val="Section"/>
        <w:spacing w:line="240" w:lineRule="auto"/>
        <w:ind w:right="0" w:firstLine="0"/>
        <w:jc w:val="center"/>
        <w:rPr>
          <w:color w:val="645E60"/>
          <w:spacing w:val="0"/>
          <w:u w:color="645E60"/>
        </w:rPr>
      </w:pPr>
      <w:proofErr w:type="spellStart"/>
      <w:r>
        <w:rPr>
          <w:color w:val="645E60"/>
          <w:u w:color="645E60"/>
          <w:lang w:val="da-DK"/>
        </w:rPr>
        <w:lastRenderedPageBreak/>
        <w:t>Signed</w:t>
      </w:r>
      <w:proofErr w:type="spellEnd"/>
      <w:r>
        <w:rPr>
          <w:color w:val="645E60"/>
          <w:spacing w:val="0"/>
          <w:u w:color="645E60"/>
        </w:rPr>
        <w:t xml:space="preserve"> </w:t>
      </w:r>
      <w:r>
        <w:rPr>
          <w:color w:val="645E60"/>
          <w:u w:color="645E60"/>
        </w:rPr>
        <w:t>in</w:t>
      </w:r>
      <w:r>
        <w:rPr>
          <w:color w:val="645E60"/>
          <w:spacing w:val="0"/>
          <w:u w:color="645E60"/>
        </w:rPr>
        <w:t xml:space="preserve"> </w:t>
      </w:r>
      <w:r>
        <w:rPr>
          <w:color w:val="645E60"/>
          <w:u w:color="645E60"/>
        </w:rPr>
        <w:t>the</w:t>
      </w:r>
      <w:r>
        <w:rPr>
          <w:color w:val="645E60"/>
          <w:spacing w:val="0"/>
          <w:u w:color="645E60"/>
        </w:rPr>
        <w:t xml:space="preserve"> </w:t>
      </w:r>
      <w:r>
        <w:rPr>
          <w:color w:val="645E60"/>
          <w:u w:color="645E60"/>
        </w:rPr>
        <w:t>presence</w:t>
      </w:r>
      <w:r>
        <w:rPr>
          <w:color w:val="645E60"/>
          <w:spacing w:val="0"/>
          <w:u w:color="645E60"/>
        </w:rPr>
        <w:t xml:space="preserve"> </w:t>
      </w:r>
      <w:proofErr w:type="spellStart"/>
      <w:r>
        <w:rPr>
          <w:color w:val="645E60"/>
          <w:spacing w:val="0"/>
          <w:u w:color="645E60"/>
          <w:lang w:val="de-DE"/>
        </w:rPr>
        <w:t>of</w:t>
      </w:r>
      <w:proofErr w:type="spellEnd"/>
      <w:r>
        <w:rPr>
          <w:color w:val="645E60"/>
          <w:spacing w:val="0"/>
          <w:u w:color="645E60"/>
          <w:lang w:val="de-DE"/>
        </w:rPr>
        <w:t>:</w:t>
      </w:r>
    </w:p>
    <w:p w:rsidR="00B703B8" w:rsidRDefault="00B703B8">
      <w:pPr>
        <w:pStyle w:val="Section"/>
        <w:spacing w:line="240" w:lineRule="auto"/>
        <w:ind w:right="0" w:firstLine="0"/>
        <w:rPr>
          <w:color w:val="645E60"/>
          <w:spacing w:val="0"/>
          <w:u w:color="645E60"/>
        </w:rPr>
      </w:pPr>
    </w:p>
    <w:p w:rsidR="00B703B8" w:rsidRDefault="00C12FEB">
      <w:pPr>
        <w:pStyle w:val="Section"/>
        <w:spacing w:after="0" w:line="192" w:lineRule="auto"/>
        <w:ind w:right="0" w:firstLine="0"/>
        <w:rPr>
          <w:color w:val="645E60"/>
          <w:spacing w:val="0"/>
          <w:u w:color="645E60"/>
        </w:rPr>
      </w:pPr>
      <w:r>
        <w:rPr>
          <w:color w:val="645E60"/>
          <w:spacing w:val="0"/>
          <w:u w:color="645E60"/>
        </w:rPr>
        <w:t>&lt;NAME OF DEAN/DIRECTOR&gt;</w:t>
      </w:r>
      <w:r>
        <w:rPr>
          <w:color w:val="645E60"/>
          <w:spacing w:val="0"/>
          <w:u w:color="645E60"/>
        </w:rPr>
        <w:tab/>
      </w:r>
      <w:r>
        <w:rPr>
          <w:color w:val="645E60"/>
          <w:spacing w:val="0"/>
          <w:u w:color="645E60"/>
        </w:rPr>
        <w:tab/>
      </w:r>
      <w:r>
        <w:rPr>
          <w:color w:val="645E60"/>
          <w:spacing w:val="0"/>
          <w:u w:color="645E60"/>
        </w:rPr>
        <w:tab/>
        <w:t>_____________________________</w:t>
      </w:r>
    </w:p>
    <w:p w:rsidR="00B703B8" w:rsidRDefault="00C12FEB">
      <w:pPr>
        <w:pStyle w:val="Section"/>
        <w:spacing w:after="0" w:line="192" w:lineRule="auto"/>
        <w:ind w:right="0" w:firstLine="0"/>
        <w:rPr>
          <w:color w:val="645E60"/>
          <w:spacing w:val="0"/>
          <w:u w:color="645E60"/>
        </w:rPr>
      </w:pPr>
      <w:r>
        <w:rPr>
          <w:color w:val="645E60"/>
          <w:spacing w:val="0"/>
          <w:u w:color="645E60"/>
        </w:rPr>
        <w:t>&lt;Position&gt;</w:t>
      </w:r>
      <w:r>
        <w:rPr>
          <w:color w:val="645E60"/>
          <w:spacing w:val="0"/>
          <w:u w:color="645E60"/>
        </w:rPr>
        <w:tab/>
      </w:r>
      <w:r>
        <w:rPr>
          <w:color w:val="645E60"/>
          <w:spacing w:val="0"/>
          <w:u w:color="645E60"/>
        </w:rPr>
        <w:tab/>
      </w:r>
      <w:r>
        <w:rPr>
          <w:color w:val="645E60"/>
          <w:spacing w:val="0"/>
          <w:u w:color="645E60"/>
        </w:rPr>
        <w:tab/>
      </w:r>
      <w:r>
        <w:rPr>
          <w:color w:val="645E60"/>
          <w:spacing w:val="0"/>
          <w:u w:color="645E60"/>
        </w:rPr>
        <w:tab/>
      </w:r>
      <w:r>
        <w:rPr>
          <w:color w:val="645E60"/>
          <w:spacing w:val="0"/>
          <w:u w:color="645E60"/>
        </w:rPr>
        <w:tab/>
      </w:r>
      <w:r>
        <w:rPr>
          <w:color w:val="645E60"/>
          <w:spacing w:val="0"/>
          <w:u w:color="645E60"/>
        </w:rPr>
        <w:tab/>
        <w:t>_____________________________</w:t>
      </w:r>
    </w:p>
    <w:p w:rsidR="00B703B8" w:rsidRDefault="00B703B8">
      <w:pPr>
        <w:pStyle w:val="Section"/>
        <w:spacing w:after="0" w:line="192" w:lineRule="auto"/>
        <w:ind w:right="0" w:firstLine="0"/>
        <w:rPr>
          <w:color w:val="645E60"/>
          <w:spacing w:val="0"/>
          <w:u w:color="645E60"/>
        </w:rPr>
      </w:pPr>
    </w:p>
    <w:p w:rsidR="00B703B8" w:rsidRDefault="00B703B8">
      <w:pPr>
        <w:pStyle w:val="Section"/>
        <w:spacing w:after="0" w:line="192" w:lineRule="auto"/>
        <w:ind w:right="0" w:firstLine="0"/>
        <w:rPr>
          <w:color w:val="645E60"/>
          <w:spacing w:val="0"/>
          <w:u w:color="645E60"/>
        </w:rPr>
      </w:pPr>
    </w:p>
    <w:p w:rsidR="00B703B8" w:rsidRDefault="00B703B8">
      <w:pPr>
        <w:pStyle w:val="Section"/>
        <w:spacing w:after="0" w:line="192" w:lineRule="auto"/>
        <w:ind w:right="0" w:firstLine="0"/>
        <w:rPr>
          <w:color w:val="645E60"/>
          <w:spacing w:val="0"/>
          <w:u w:color="645E60"/>
        </w:rPr>
      </w:pPr>
    </w:p>
    <w:p w:rsidR="00B703B8" w:rsidRDefault="00B703B8">
      <w:pPr>
        <w:pStyle w:val="Section"/>
        <w:spacing w:after="0" w:line="192" w:lineRule="auto"/>
        <w:ind w:right="0" w:firstLine="0"/>
        <w:rPr>
          <w:color w:val="645E60"/>
          <w:spacing w:val="0"/>
          <w:u w:color="645E60"/>
        </w:rPr>
      </w:pPr>
    </w:p>
    <w:p w:rsidR="00B703B8" w:rsidRDefault="00C12FEB">
      <w:pPr>
        <w:pStyle w:val="Section"/>
        <w:spacing w:after="0" w:line="192" w:lineRule="auto"/>
        <w:ind w:right="0" w:firstLine="0"/>
        <w:rPr>
          <w:color w:val="645E60"/>
          <w:spacing w:val="0"/>
          <w:u w:color="645E60"/>
        </w:rPr>
      </w:pPr>
      <w:r>
        <w:rPr>
          <w:color w:val="645E60"/>
          <w:spacing w:val="0"/>
          <w:u w:color="645E60"/>
        </w:rPr>
        <w:t>Republic of. the Philippines)</w:t>
      </w:r>
    </w:p>
    <w:p w:rsidR="00B703B8" w:rsidRDefault="00C12FEB">
      <w:pPr>
        <w:pStyle w:val="Section"/>
        <w:spacing w:after="0" w:line="192" w:lineRule="auto"/>
        <w:ind w:right="0" w:firstLine="0"/>
        <w:rPr>
          <w:color w:val="645E60"/>
          <w:spacing w:val="0"/>
          <w:u w:color="645E60"/>
        </w:rPr>
      </w:pPr>
      <w:r>
        <w:rPr>
          <w:color w:val="645E60"/>
          <w:spacing w:val="0"/>
          <w:u w:color="645E60"/>
        </w:rPr>
        <w:t>City of Manila</w:t>
      </w:r>
      <w:r>
        <w:rPr>
          <w:color w:val="645E60"/>
          <w:spacing w:val="0"/>
          <w:u w:color="645E60"/>
        </w:rPr>
        <w:tab/>
      </w:r>
      <w:r>
        <w:rPr>
          <w:color w:val="645E60"/>
          <w:spacing w:val="0"/>
          <w:u w:color="645E60"/>
        </w:rPr>
        <w:tab/>
        <w:t xml:space="preserve">      </w:t>
      </w:r>
      <w:proofErr w:type="gramStart"/>
      <w:r>
        <w:rPr>
          <w:color w:val="645E60"/>
          <w:spacing w:val="0"/>
          <w:u w:color="645E60"/>
        </w:rPr>
        <w:t xml:space="preserve">  )</w:t>
      </w:r>
      <w:proofErr w:type="gramEnd"/>
      <w:r>
        <w:rPr>
          <w:color w:val="645E60"/>
          <w:spacing w:val="0"/>
          <w:u w:color="645E60"/>
        </w:rPr>
        <w:t xml:space="preserve"> S.S.</w:t>
      </w:r>
    </w:p>
    <w:p w:rsidR="00B703B8" w:rsidRDefault="00B703B8">
      <w:pPr>
        <w:pStyle w:val="Section"/>
        <w:spacing w:after="0" w:line="192" w:lineRule="auto"/>
        <w:ind w:right="0" w:firstLine="0"/>
        <w:rPr>
          <w:color w:val="645E60"/>
          <w:spacing w:val="0"/>
          <w:u w:color="645E60"/>
        </w:rPr>
      </w:pPr>
    </w:p>
    <w:p w:rsidR="00B703B8" w:rsidRDefault="00C12FEB">
      <w:pPr>
        <w:pStyle w:val="Article"/>
        <w:jc w:val="center"/>
        <w:rPr>
          <w:color w:val="645E60"/>
          <w:spacing w:val="0"/>
          <w:u w:color="645E60"/>
        </w:rPr>
      </w:pPr>
      <w:bookmarkStart w:id="21" w:name="_Toc21"/>
      <w:r>
        <w:rPr>
          <w:color w:val="645E60"/>
          <w:spacing w:val="0"/>
          <w:u w:color="645E60"/>
        </w:rPr>
        <w:t>ACKNOWLEDGMENT</w:t>
      </w:r>
      <w:bookmarkEnd w:id="21"/>
    </w:p>
    <w:p w:rsidR="00B703B8" w:rsidRDefault="00B703B8">
      <w:pPr>
        <w:pStyle w:val="Section"/>
        <w:spacing w:after="0" w:line="192" w:lineRule="auto"/>
        <w:ind w:right="0" w:firstLine="0"/>
        <w:rPr>
          <w:color w:val="645E60"/>
          <w:spacing w:val="0"/>
          <w:u w:color="645E60"/>
        </w:rPr>
      </w:pPr>
    </w:p>
    <w:p w:rsidR="00B703B8" w:rsidRDefault="00C12FEB">
      <w:pPr>
        <w:pStyle w:val="Section"/>
        <w:spacing w:after="0" w:line="192" w:lineRule="auto"/>
        <w:ind w:right="0" w:firstLine="0"/>
        <w:rPr>
          <w:color w:val="645E60"/>
          <w:spacing w:val="0"/>
          <w:u w:color="645E60"/>
        </w:rPr>
      </w:pPr>
      <w:r>
        <w:rPr>
          <w:color w:val="645E60"/>
          <w:spacing w:val="0"/>
          <w:u w:color="645E60"/>
        </w:rPr>
        <w:tab/>
        <w:t>BEFORE ME, a Notary Public for and in the City of Manila on _____________________</w:t>
      </w:r>
    </w:p>
    <w:p w:rsidR="00B703B8" w:rsidRDefault="00C12FEB">
      <w:pPr>
        <w:pStyle w:val="Section"/>
        <w:spacing w:after="0" w:line="192" w:lineRule="auto"/>
        <w:ind w:right="0" w:firstLine="0"/>
        <w:rPr>
          <w:color w:val="645E60"/>
          <w:spacing w:val="0"/>
          <w:u w:color="645E60"/>
        </w:rPr>
      </w:pPr>
      <w:proofErr w:type="gramStart"/>
      <w:r>
        <w:rPr>
          <w:color w:val="645E60"/>
          <w:spacing w:val="0"/>
          <w:u w:color="645E60"/>
        </w:rPr>
        <w:t>appeared  the</w:t>
      </w:r>
      <w:proofErr w:type="gramEnd"/>
      <w:r>
        <w:rPr>
          <w:color w:val="645E60"/>
          <w:spacing w:val="0"/>
          <w:u w:color="645E60"/>
        </w:rPr>
        <w:t xml:space="preserve"> following parties and showed me their government-issued identification cards:</w:t>
      </w:r>
    </w:p>
    <w:p w:rsidR="00B703B8" w:rsidRDefault="00B703B8">
      <w:pPr>
        <w:pStyle w:val="Section"/>
        <w:spacing w:after="0" w:line="192" w:lineRule="auto"/>
        <w:ind w:right="0" w:firstLine="0"/>
        <w:rPr>
          <w:color w:val="645E60"/>
          <w:spacing w:val="0"/>
          <w:u w:color="645E60"/>
        </w:rPr>
      </w:pPr>
    </w:p>
    <w:p w:rsidR="00B703B8" w:rsidRDefault="00C12FEB">
      <w:pPr>
        <w:pStyle w:val="Section"/>
        <w:spacing w:after="0" w:line="192" w:lineRule="auto"/>
        <w:ind w:right="0" w:firstLine="0"/>
        <w:rPr>
          <w:color w:val="645E60"/>
          <w:spacing w:val="0"/>
          <w:u w:color="645E60"/>
        </w:rPr>
      </w:pPr>
      <w:r>
        <w:rPr>
          <w:color w:val="645E60"/>
          <w:spacing w:val="0"/>
          <w:u w:color="645E60"/>
          <w:lang w:val="de-DE"/>
        </w:rPr>
        <w:t>Name</w:t>
      </w:r>
      <w:r>
        <w:rPr>
          <w:color w:val="645E60"/>
          <w:spacing w:val="0"/>
          <w:u w:color="645E60"/>
          <w:lang w:val="de-DE"/>
        </w:rPr>
        <w:tab/>
      </w:r>
      <w:r>
        <w:rPr>
          <w:color w:val="645E60"/>
          <w:spacing w:val="0"/>
          <w:u w:color="645E60"/>
          <w:lang w:val="de-DE"/>
        </w:rPr>
        <w:tab/>
      </w:r>
      <w:r>
        <w:rPr>
          <w:color w:val="645E60"/>
          <w:spacing w:val="0"/>
          <w:u w:color="645E60"/>
          <w:lang w:val="de-DE"/>
        </w:rPr>
        <w:tab/>
      </w:r>
      <w:r>
        <w:rPr>
          <w:color w:val="645E60"/>
          <w:spacing w:val="0"/>
          <w:u w:color="645E60"/>
          <w:lang w:val="de-DE"/>
        </w:rPr>
        <w:tab/>
        <w:t xml:space="preserve">ID </w:t>
      </w:r>
      <w:proofErr w:type="spellStart"/>
      <w:r>
        <w:rPr>
          <w:color w:val="645E60"/>
          <w:spacing w:val="0"/>
          <w:u w:color="645E60"/>
          <w:lang w:val="de-DE"/>
        </w:rPr>
        <w:t>Number</w:t>
      </w:r>
      <w:proofErr w:type="spellEnd"/>
      <w:r>
        <w:rPr>
          <w:color w:val="645E60"/>
          <w:spacing w:val="0"/>
          <w:u w:color="645E60"/>
          <w:lang w:val="de-DE"/>
        </w:rPr>
        <w:tab/>
      </w:r>
      <w:r>
        <w:rPr>
          <w:color w:val="645E60"/>
          <w:spacing w:val="0"/>
          <w:u w:color="645E60"/>
          <w:lang w:val="de-DE"/>
        </w:rPr>
        <w:tab/>
      </w:r>
      <w:r>
        <w:rPr>
          <w:color w:val="645E60"/>
          <w:spacing w:val="0"/>
          <w:u w:color="645E60"/>
          <w:lang w:val="de-DE"/>
        </w:rPr>
        <w:tab/>
        <w:t>Issuing Office</w:t>
      </w:r>
    </w:p>
    <w:p w:rsidR="00B703B8" w:rsidRDefault="00AE65C1">
      <w:pPr>
        <w:pStyle w:val="Section"/>
        <w:spacing w:after="0" w:line="192" w:lineRule="auto"/>
        <w:ind w:right="0" w:firstLine="0"/>
        <w:rPr>
          <w:color w:val="645E60"/>
          <w:spacing w:val="0"/>
          <w:u w:color="645E60"/>
        </w:rPr>
      </w:pPr>
      <w:r>
        <w:rPr>
          <w:color w:val="645E60"/>
          <w:spacing w:val="0"/>
          <w:u w:color="645E60"/>
        </w:rPr>
        <w:t>Dr. Michael L. Tee</w:t>
      </w:r>
      <w:r>
        <w:rPr>
          <w:color w:val="645E60"/>
          <w:spacing w:val="0"/>
          <w:u w:color="645E60"/>
        </w:rPr>
        <w:tab/>
      </w:r>
      <w:r w:rsidR="00C12FEB">
        <w:rPr>
          <w:color w:val="645E60"/>
          <w:spacing w:val="0"/>
          <w:u w:color="645E60"/>
        </w:rPr>
        <w:tab/>
      </w:r>
      <w:r>
        <w:rPr>
          <w:color w:val="645E60"/>
          <w:spacing w:val="0"/>
          <w:u w:color="645E60"/>
        </w:rPr>
        <w:t>0089527</w:t>
      </w:r>
      <w:r w:rsidR="00C12FEB">
        <w:rPr>
          <w:color w:val="645E60"/>
          <w:spacing w:val="0"/>
          <w:u w:color="645E60"/>
        </w:rPr>
        <w:tab/>
      </w:r>
      <w:r w:rsidR="00C12FEB">
        <w:rPr>
          <w:color w:val="645E60"/>
          <w:spacing w:val="0"/>
          <w:u w:color="645E60"/>
        </w:rPr>
        <w:tab/>
      </w:r>
      <w:r w:rsidR="00C12FEB">
        <w:rPr>
          <w:color w:val="645E60"/>
          <w:spacing w:val="0"/>
          <w:u w:color="645E60"/>
        </w:rPr>
        <w:tab/>
        <w:t>PRC</w:t>
      </w:r>
      <w:r>
        <w:rPr>
          <w:color w:val="645E60"/>
          <w:spacing w:val="0"/>
          <w:u w:color="645E60"/>
        </w:rPr>
        <w:t>/ 01 May 2025</w:t>
      </w:r>
    </w:p>
    <w:p w:rsidR="00B703B8" w:rsidRDefault="00C12FEB">
      <w:pPr>
        <w:pStyle w:val="Section"/>
        <w:spacing w:after="0" w:line="192" w:lineRule="auto"/>
        <w:ind w:right="0" w:firstLine="0"/>
        <w:rPr>
          <w:color w:val="645E60"/>
          <w:spacing w:val="0"/>
          <w:u w:color="645E60"/>
        </w:rPr>
      </w:pPr>
      <w:r>
        <w:rPr>
          <w:color w:val="645E60"/>
          <w:spacing w:val="0"/>
          <w:u w:color="645E60"/>
        </w:rPr>
        <w:t>____________________</w:t>
      </w:r>
      <w:r>
        <w:rPr>
          <w:color w:val="645E60"/>
          <w:spacing w:val="0"/>
          <w:u w:color="645E60"/>
        </w:rPr>
        <w:tab/>
        <w:t>________________</w:t>
      </w:r>
      <w:r>
        <w:rPr>
          <w:color w:val="645E60"/>
          <w:spacing w:val="0"/>
          <w:u w:color="645E60"/>
        </w:rPr>
        <w:tab/>
      </w:r>
      <w:r>
        <w:rPr>
          <w:color w:val="645E60"/>
          <w:spacing w:val="0"/>
          <w:u w:color="645E60"/>
        </w:rPr>
        <w:tab/>
        <w:t>______________________</w:t>
      </w:r>
    </w:p>
    <w:p w:rsidR="00B703B8" w:rsidRDefault="00B703B8">
      <w:pPr>
        <w:pStyle w:val="Section"/>
        <w:spacing w:after="0" w:line="192" w:lineRule="auto"/>
        <w:ind w:right="0" w:firstLine="0"/>
        <w:rPr>
          <w:color w:val="645E60"/>
          <w:spacing w:val="0"/>
          <w:u w:color="645E60"/>
        </w:rPr>
      </w:pPr>
    </w:p>
    <w:p w:rsidR="00B703B8" w:rsidRDefault="00C12FEB">
      <w:pPr>
        <w:pStyle w:val="Section"/>
        <w:spacing w:after="0" w:line="192" w:lineRule="auto"/>
        <w:ind w:right="0" w:firstLine="0"/>
        <w:rPr>
          <w:color w:val="645E60"/>
          <w:spacing w:val="0"/>
          <w:u w:color="645E60"/>
        </w:rPr>
      </w:pPr>
      <w:r>
        <w:rPr>
          <w:color w:val="645E60"/>
          <w:spacing w:val="0"/>
          <w:u w:color="645E60"/>
        </w:rPr>
        <w:t>They are known to me to be the same persons who executed this Lease Contract together with their witnesses consisting of 15</w:t>
      </w:r>
      <w:r>
        <w:rPr>
          <w:color w:val="645E60"/>
          <w:spacing w:val="0"/>
          <w:u w:color="645E60"/>
          <w:lang w:val="fr-FR"/>
        </w:rPr>
        <w:t xml:space="preserve"> pages</w:t>
      </w:r>
      <w:r>
        <w:rPr>
          <w:color w:val="645E60"/>
          <w:spacing w:val="0"/>
          <w:u w:color="645E60"/>
        </w:rPr>
        <w:t>, including this page where the Acknowledgment is printed.  They acknowledged to me that they signed the same freely and voluntarily and that they are fully authorized by the institutions they represent.</w:t>
      </w:r>
    </w:p>
    <w:p w:rsidR="00B703B8" w:rsidRDefault="00B703B8">
      <w:pPr>
        <w:pStyle w:val="Section"/>
        <w:spacing w:after="0" w:line="192" w:lineRule="auto"/>
        <w:ind w:right="0" w:firstLine="0"/>
        <w:rPr>
          <w:color w:val="645E60"/>
          <w:spacing w:val="0"/>
          <w:u w:color="645E60"/>
        </w:rPr>
      </w:pPr>
    </w:p>
    <w:p w:rsidR="00B703B8" w:rsidRDefault="00B703B8">
      <w:pPr>
        <w:pStyle w:val="Section"/>
        <w:spacing w:after="0" w:line="192" w:lineRule="auto"/>
        <w:ind w:right="0" w:firstLine="0"/>
        <w:rPr>
          <w:color w:val="645E60"/>
          <w:spacing w:val="0"/>
          <w:u w:color="645E60"/>
        </w:rPr>
      </w:pPr>
    </w:p>
    <w:p w:rsidR="00B703B8" w:rsidRDefault="00B703B8">
      <w:pPr>
        <w:pStyle w:val="Section"/>
        <w:spacing w:after="0" w:line="192" w:lineRule="auto"/>
        <w:ind w:right="0" w:firstLine="0"/>
        <w:rPr>
          <w:color w:val="645E60"/>
          <w:spacing w:val="0"/>
          <w:u w:color="645E60"/>
        </w:rPr>
      </w:pPr>
    </w:p>
    <w:p w:rsidR="00B703B8" w:rsidRDefault="00B703B8">
      <w:pPr>
        <w:pStyle w:val="Section"/>
        <w:spacing w:after="0" w:line="192" w:lineRule="auto"/>
        <w:ind w:right="0" w:firstLine="0"/>
        <w:rPr>
          <w:color w:val="645E60"/>
          <w:spacing w:val="0"/>
          <w:u w:color="645E60"/>
        </w:rPr>
      </w:pPr>
    </w:p>
    <w:p w:rsidR="00B703B8" w:rsidRDefault="00B703B8">
      <w:pPr>
        <w:pStyle w:val="Section"/>
        <w:spacing w:after="0" w:line="192" w:lineRule="auto"/>
        <w:ind w:right="0" w:firstLine="0"/>
        <w:rPr>
          <w:color w:val="645E60"/>
          <w:spacing w:val="0"/>
          <w:u w:color="645E60"/>
        </w:rPr>
      </w:pPr>
    </w:p>
    <w:p w:rsidR="00B703B8" w:rsidRDefault="00B703B8">
      <w:pPr>
        <w:pStyle w:val="Section"/>
        <w:spacing w:after="0" w:line="192" w:lineRule="auto"/>
        <w:ind w:right="0" w:firstLine="0"/>
        <w:rPr>
          <w:color w:val="645E60"/>
          <w:spacing w:val="0"/>
          <w:u w:color="645E60"/>
        </w:rPr>
      </w:pPr>
    </w:p>
    <w:p w:rsidR="00B703B8" w:rsidRDefault="00C12FEB">
      <w:pPr>
        <w:pStyle w:val="Section"/>
        <w:spacing w:after="0" w:line="192" w:lineRule="auto"/>
        <w:ind w:right="0" w:firstLine="0"/>
        <w:rPr>
          <w:color w:val="645E60"/>
          <w:spacing w:val="0"/>
          <w:u w:color="645E60"/>
        </w:rPr>
      </w:pPr>
      <w:r>
        <w:rPr>
          <w:color w:val="645E60"/>
          <w:spacing w:val="0"/>
          <w:u w:color="645E60"/>
        </w:rPr>
        <w:t>Doc. No. _____</w:t>
      </w:r>
    </w:p>
    <w:p w:rsidR="00B703B8" w:rsidRDefault="00C12FEB">
      <w:pPr>
        <w:pStyle w:val="Section"/>
        <w:spacing w:after="0" w:line="192" w:lineRule="auto"/>
        <w:ind w:right="0" w:firstLine="0"/>
        <w:rPr>
          <w:color w:val="645E60"/>
          <w:spacing w:val="0"/>
          <w:u w:color="645E60"/>
        </w:rPr>
      </w:pPr>
      <w:r>
        <w:rPr>
          <w:color w:val="645E60"/>
          <w:spacing w:val="0"/>
          <w:u w:color="645E60"/>
        </w:rPr>
        <w:t>Page No. _____</w:t>
      </w:r>
    </w:p>
    <w:p w:rsidR="00B703B8" w:rsidRDefault="00C12FEB">
      <w:pPr>
        <w:pStyle w:val="Section"/>
        <w:spacing w:after="0" w:line="192" w:lineRule="auto"/>
        <w:ind w:right="0" w:firstLine="0"/>
        <w:rPr>
          <w:color w:val="645E60"/>
          <w:spacing w:val="0"/>
          <w:u w:color="645E60"/>
        </w:rPr>
      </w:pPr>
      <w:r>
        <w:rPr>
          <w:color w:val="645E60"/>
          <w:spacing w:val="0"/>
          <w:u w:color="645E60"/>
        </w:rPr>
        <w:t>Book No. _____</w:t>
      </w:r>
    </w:p>
    <w:p w:rsidR="00B703B8" w:rsidRDefault="00C12FEB">
      <w:pPr>
        <w:pStyle w:val="Section"/>
        <w:spacing w:after="0" w:line="192" w:lineRule="auto"/>
        <w:ind w:right="0" w:firstLine="0"/>
      </w:pPr>
      <w:r>
        <w:rPr>
          <w:color w:val="645E60"/>
          <w:spacing w:val="0"/>
          <w:u w:color="645E60"/>
        </w:rPr>
        <w:t>Series of 2023</w:t>
      </w:r>
    </w:p>
    <w:sectPr w:rsidR="00B703B8">
      <w:type w:val="continuous"/>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7535B" w:rsidRDefault="00A7535B">
      <w:r>
        <w:separator/>
      </w:r>
    </w:p>
  </w:endnote>
  <w:endnote w:type="continuationSeparator" w:id="0">
    <w:p w:rsidR="00A7535B" w:rsidRDefault="00A75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w:panose1 w:val="00000000000000000000"/>
    <w:charset w:val="4D"/>
    <w:family w:val="auto"/>
    <w:pitch w:val="variable"/>
    <w:sig w:usb0="A00002FF" w:usb1="7800205A" w:usb2="14600000" w:usb3="00000000" w:csb0="00000193" w:csb1="00000000"/>
  </w:font>
  <w:font w:name="Spectral Regular">
    <w:panose1 w:val="02020502060000000000"/>
    <w:charset w:val="4D"/>
    <w:family w:val="roman"/>
    <w:pitch w:val="variable"/>
    <w:sig w:usb0="E000027F" w:usb1="4000E43B" w:usb2="00000000" w:usb3="00000000" w:csb0="00000197" w:csb1="00000000"/>
  </w:font>
  <w:font w:name="Spectral SemiBold">
    <w:panose1 w:val="02020502060000000000"/>
    <w:charset w:val="4D"/>
    <w:family w:val="roman"/>
    <w:pitch w:val="variable"/>
    <w:sig w:usb0="E000027F" w:usb1="4000E43B" w:usb2="00000000" w:usb3="00000000" w:csb0="00000197"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03B8" w:rsidRDefault="00C12FEB">
    <w:pPr>
      <w:pStyle w:val="HeaderFooter"/>
      <w:jc w:val="center"/>
    </w:pPr>
    <w:r>
      <w:rPr>
        <w:rFonts w:ascii="Spectral Regular" w:hAnsi="Spectral Regular"/>
        <w:sz w:val="22"/>
        <w:szCs w:val="22"/>
      </w:rPr>
      <w:t xml:space="preserve">Page </w:t>
    </w:r>
    <w:r>
      <w:rPr>
        <w:rFonts w:ascii="Spectral Regular" w:eastAsia="Spectral Regular" w:hAnsi="Spectral Regular" w:cs="Spectral Regular"/>
        <w:sz w:val="22"/>
        <w:szCs w:val="22"/>
      </w:rPr>
      <w:fldChar w:fldCharType="begin"/>
    </w:r>
    <w:r>
      <w:rPr>
        <w:rFonts w:ascii="Spectral Regular" w:eastAsia="Spectral Regular" w:hAnsi="Spectral Regular" w:cs="Spectral Regular"/>
        <w:sz w:val="22"/>
        <w:szCs w:val="22"/>
      </w:rPr>
      <w:instrText xml:space="preserve"> PAGE </w:instrText>
    </w:r>
    <w:r>
      <w:rPr>
        <w:rFonts w:ascii="Spectral Regular" w:eastAsia="Spectral Regular" w:hAnsi="Spectral Regular" w:cs="Spectral Regular"/>
        <w:sz w:val="22"/>
        <w:szCs w:val="22"/>
      </w:rPr>
      <w:fldChar w:fldCharType="separate"/>
    </w:r>
    <w:r w:rsidR="00F710B3">
      <w:rPr>
        <w:rFonts w:ascii="Spectral Regular" w:eastAsia="Spectral Regular" w:hAnsi="Spectral Regular" w:cs="Spectral Regular"/>
        <w:noProof/>
        <w:sz w:val="22"/>
        <w:szCs w:val="22"/>
      </w:rPr>
      <w:t>8</w:t>
    </w:r>
    <w:r>
      <w:rPr>
        <w:rFonts w:ascii="Spectral Regular" w:eastAsia="Spectral Regular" w:hAnsi="Spectral Regular" w:cs="Spectral Regular"/>
        <w:sz w:val="22"/>
        <w:szCs w:val="22"/>
      </w:rPr>
      <w:fldChar w:fldCharType="end"/>
    </w:r>
    <w:r>
      <w:rPr>
        <w:rFonts w:ascii="Spectral Regular" w:hAnsi="Spectral Regular"/>
        <w:sz w:val="22"/>
        <w:szCs w:val="22"/>
      </w:rPr>
      <w:t xml:space="preserve"> of </w:t>
    </w:r>
    <w:r>
      <w:rPr>
        <w:rFonts w:ascii="Spectral Regular" w:eastAsia="Spectral Regular" w:hAnsi="Spectral Regular" w:cs="Spectral Regular"/>
        <w:sz w:val="22"/>
        <w:szCs w:val="22"/>
      </w:rPr>
      <w:fldChar w:fldCharType="begin"/>
    </w:r>
    <w:r>
      <w:rPr>
        <w:rFonts w:ascii="Spectral Regular" w:eastAsia="Spectral Regular" w:hAnsi="Spectral Regular" w:cs="Spectral Regular"/>
        <w:sz w:val="22"/>
        <w:szCs w:val="22"/>
      </w:rPr>
      <w:instrText xml:space="preserve"> NUMPAGES </w:instrText>
    </w:r>
    <w:r>
      <w:rPr>
        <w:rFonts w:ascii="Spectral Regular" w:eastAsia="Spectral Regular" w:hAnsi="Spectral Regular" w:cs="Spectral Regular"/>
        <w:sz w:val="22"/>
        <w:szCs w:val="22"/>
      </w:rPr>
      <w:fldChar w:fldCharType="separate"/>
    </w:r>
    <w:r w:rsidR="00F710B3">
      <w:rPr>
        <w:rFonts w:ascii="Spectral Regular" w:eastAsia="Spectral Regular" w:hAnsi="Spectral Regular" w:cs="Spectral Regular"/>
        <w:noProof/>
        <w:sz w:val="22"/>
        <w:szCs w:val="22"/>
      </w:rPr>
      <w:t>11</w:t>
    </w:r>
    <w:r>
      <w:rPr>
        <w:rFonts w:ascii="Spectral Regular" w:eastAsia="Spectral Regular" w:hAnsi="Spectral Regular" w:cs="Spectral Regula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7535B" w:rsidRDefault="00A7535B">
      <w:r>
        <w:separator/>
      </w:r>
    </w:p>
  </w:footnote>
  <w:footnote w:type="continuationSeparator" w:id="0">
    <w:p w:rsidR="00A7535B" w:rsidRDefault="00A75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03B8" w:rsidRDefault="00C12FEB">
    <w:pPr>
      <w:pStyle w:val="HeaderFooter"/>
    </w:pPr>
    <w:r>
      <w:rPr>
        <w:rFonts w:ascii="Arial Narrow" w:hAnsi="Arial Narrow"/>
        <w:color w:val="919191"/>
        <w:sz w:val="20"/>
        <w:szCs w:val="20"/>
      </w:rPr>
      <w:t>UPMLO Form No. 120</w:t>
    </w:r>
    <w:proofErr w:type="gramStart"/>
    <w:r>
      <w:rPr>
        <w:rFonts w:ascii="Arial Narrow" w:hAnsi="Arial Narrow"/>
        <w:color w:val="919191"/>
        <w:sz w:val="20"/>
        <w:szCs w:val="20"/>
      </w:rPr>
      <w:t>d  kiosk</w:t>
    </w:r>
    <w:proofErr w:type="gramEnd"/>
    <w:r>
      <w:rPr>
        <w:rFonts w:ascii="Arial Narrow" w:hAnsi="Arial Narrow"/>
        <w:color w:val="919191"/>
        <w:sz w:val="20"/>
        <w:szCs w:val="20"/>
      </w:rPr>
      <w:t xml:space="preserve"> food stalls v. 20230516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6B5937"/>
    <w:multiLevelType w:val="hybridMultilevel"/>
    <w:tmpl w:val="E200B748"/>
    <w:numStyleLink w:val="ImportedStyle3"/>
  </w:abstractNum>
  <w:abstractNum w:abstractNumId="1" w15:restartNumberingAfterBreak="0">
    <w:nsid w:val="31F659E4"/>
    <w:multiLevelType w:val="hybridMultilevel"/>
    <w:tmpl w:val="9CAC1A38"/>
    <w:styleLink w:val="ImportedStyle2"/>
    <w:lvl w:ilvl="0" w:tplc="478AD9EE">
      <w:start w:val="1"/>
      <w:numFmt w:val="decimal"/>
      <w:lvlText w:val="%1."/>
      <w:lvlJc w:val="left"/>
      <w:pPr>
        <w:tabs>
          <w:tab w:val="left" w:pos="1229"/>
        </w:tabs>
        <w:ind w:left="842" w:hanging="351"/>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sz w:val="28"/>
        <w:szCs w:val="28"/>
        <w:highlight w:val="none"/>
        <w:vertAlign w:val="baseline"/>
      </w:rPr>
    </w:lvl>
    <w:lvl w:ilvl="1" w:tplc="13725D96">
      <w:start w:val="1"/>
      <w:numFmt w:val="lowerLetter"/>
      <w:lvlText w:val="%2."/>
      <w:lvlJc w:val="left"/>
      <w:pPr>
        <w:tabs>
          <w:tab w:val="left" w:pos="1229"/>
        </w:tabs>
        <w:ind w:left="1228" w:hanging="356"/>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 w:ilvl="2" w:tplc="CEA07C32">
      <w:start w:val="1"/>
      <w:numFmt w:val="lowerLetter"/>
      <w:lvlText w:val="%3."/>
      <w:lvlJc w:val="left"/>
      <w:pPr>
        <w:tabs>
          <w:tab w:val="left" w:pos="1229"/>
        </w:tabs>
        <w:ind w:left="2100" w:hanging="356"/>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 w:ilvl="3" w:tplc="14BCB476">
      <w:start w:val="1"/>
      <w:numFmt w:val="lowerLetter"/>
      <w:lvlText w:val="%4."/>
      <w:lvlJc w:val="left"/>
      <w:pPr>
        <w:tabs>
          <w:tab w:val="left" w:pos="1229"/>
        </w:tabs>
        <w:ind w:left="2972" w:hanging="356"/>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 w:ilvl="4" w:tplc="B8FAD596">
      <w:start w:val="1"/>
      <w:numFmt w:val="lowerLetter"/>
      <w:lvlText w:val="%5."/>
      <w:lvlJc w:val="left"/>
      <w:pPr>
        <w:tabs>
          <w:tab w:val="left" w:pos="1229"/>
        </w:tabs>
        <w:ind w:left="3844" w:hanging="356"/>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 w:ilvl="5" w:tplc="8AAC90B2">
      <w:start w:val="1"/>
      <w:numFmt w:val="lowerLetter"/>
      <w:lvlText w:val="%6."/>
      <w:lvlJc w:val="left"/>
      <w:pPr>
        <w:tabs>
          <w:tab w:val="left" w:pos="1229"/>
        </w:tabs>
        <w:ind w:left="4716" w:hanging="356"/>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 w:ilvl="6" w:tplc="682A718E">
      <w:start w:val="1"/>
      <w:numFmt w:val="lowerLetter"/>
      <w:lvlText w:val="%7."/>
      <w:lvlJc w:val="left"/>
      <w:pPr>
        <w:tabs>
          <w:tab w:val="left" w:pos="1229"/>
        </w:tabs>
        <w:ind w:left="5588" w:hanging="356"/>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 w:ilvl="7" w:tplc="E356E678">
      <w:start w:val="1"/>
      <w:numFmt w:val="lowerLetter"/>
      <w:lvlText w:val="%8."/>
      <w:lvlJc w:val="left"/>
      <w:pPr>
        <w:tabs>
          <w:tab w:val="left" w:pos="1229"/>
        </w:tabs>
        <w:ind w:left="6460" w:hanging="356"/>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 w:ilvl="8" w:tplc="1A56C12C">
      <w:start w:val="1"/>
      <w:numFmt w:val="lowerLetter"/>
      <w:lvlText w:val="%9."/>
      <w:lvlJc w:val="left"/>
      <w:pPr>
        <w:tabs>
          <w:tab w:val="left" w:pos="1229"/>
        </w:tabs>
        <w:ind w:left="7332" w:hanging="356"/>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abstractNum>
  <w:abstractNum w:abstractNumId="2" w15:restartNumberingAfterBreak="0">
    <w:nsid w:val="5F685CE1"/>
    <w:multiLevelType w:val="hybridMultilevel"/>
    <w:tmpl w:val="E200B748"/>
    <w:styleLink w:val="ImportedStyle3"/>
    <w:lvl w:ilvl="0" w:tplc="B2B6A474">
      <w:start w:val="1"/>
      <w:numFmt w:val="decimal"/>
      <w:lvlText w:val="%1."/>
      <w:lvlJc w:val="left"/>
      <w:pPr>
        <w:tabs>
          <w:tab w:val="left" w:pos="1234"/>
        </w:tabs>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 w:ilvl="1" w:tplc="5EC045DA">
      <w:start w:val="1"/>
      <w:numFmt w:val="lowerLetter"/>
      <w:lvlText w:val="%2."/>
      <w:lvlJc w:val="left"/>
      <w:pPr>
        <w:tabs>
          <w:tab w:val="left" w:pos="1234"/>
        </w:tabs>
        <w:ind w:left="1233" w:hanging="367"/>
      </w:pPr>
      <w:rPr>
        <w:rFonts w:hAnsi="Arial Unicode MS"/>
        <w:caps w:val="0"/>
        <w:smallCaps w:val="0"/>
        <w:strike w:val="0"/>
        <w:dstrike w:val="0"/>
        <w:outline w:val="0"/>
        <w:emboss w:val="0"/>
        <w:imprint w:val="0"/>
        <w:spacing w:val="0"/>
        <w:w w:val="100"/>
        <w:kern w:val="0"/>
        <w:position w:val="0"/>
        <w:highlight w:val="none"/>
        <w:vertAlign w:val="baseline"/>
      </w:rPr>
    </w:lvl>
    <w:lvl w:ilvl="2" w:tplc="3E7EE1F2">
      <w:start w:val="1"/>
      <w:numFmt w:val="lowerRoman"/>
      <w:lvlText w:val="%3."/>
      <w:lvlJc w:val="left"/>
      <w:pPr>
        <w:tabs>
          <w:tab w:val="left" w:pos="1234"/>
        </w:tabs>
        <w:ind w:left="1897" w:hanging="288"/>
      </w:pPr>
      <w:rPr>
        <w:rFonts w:hAnsi="Arial Unicode MS"/>
        <w:caps w:val="0"/>
        <w:smallCaps w:val="0"/>
        <w:strike w:val="0"/>
        <w:dstrike w:val="0"/>
        <w:outline w:val="0"/>
        <w:emboss w:val="0"/>
        <w:imprint w:val="0"/>
        <w:spacing w:val="0"/>
        <w:w w:val="100"/>
        <w:kern w:val="0"/>
        <w:position w:val="0"/>
        <w:highlight w:val="none"/>
        <w:vertAlign w:val="baseline"/>
      </w:rPr>
    </w:lvl>
    <w:lvl w:ilvl="3" w:tplc="7FD69164">
      <w:start w:val="1"/>
      <w:numFmt w:val="lowerRoman"/>
      <w:lvlText w:val="%4."/>
      <w:lvlJc w:val="left"/>
      <w:pPr>
        <w:tabs>
          <w:tab w:val="left" w:pos="1234"/>
        </w:tabs>
        <w:ind w:left="2702" w:hanging="288"/>
      </w:pPr>
      <w:rPr>
        <w:rFonts w:hAnsi="Arial Unicode MS"/>
        <w:caps w:val="0"/>
        <w:smallCaps w:val="0"/>
        <w:strike w:val="0"/>
        <w:dstrike w:val="0"/>
        <w:outline w:val="0"/>
        <w:emboss w:val="0"/>
        <w:imprint w:val="0"/>
        <w:spacing w:val="0"/>
        <w:w w:val="100"/>
        <w:kern w:val="0"/>
        <w:position w:val="0"/>
        <w:highlight w:val="none"/>
        <w:vertAlign w:val="baseline"/>
      </w:rPr>
    </w:lvl>
    <w:lvl w:ilvl="4" w:tplc="2BA82F2E">
      <w:start w:val="1"/>
      <w:numFmt w:val="lowerRoman"/>
      <w:lvlText w:val="%5."/>
      <w:lvlJc w:val="left"/>
      <w:pPr>
        <w:tabs>
          <w:tab w:val="left" w:pos="1234"/>
        </w:tabs>
        <w:ind w:left="3506" w:hanging="288"/>
      </w:pPr>
      <w:rPr>
        <w:rFonts w:hAnsi="Arial Unicode MS"/>
        <w:caps w:val="0"/>
        <w:smallCaps w:val="0"/>
        <w:strike w:val="0"/>
        <w:dstrike w:val="0"/>
        <w:outline w:val="0"/>
        <w:emboss w:val="0"/>
        <w:imprint w:val="0"/>
        <w:spacing w:val="0"/>
        <w:w w:val="100"/>
        <w:kern w:val="0"/>
        <w:position w:val="0"/>
        <w:highlight w:val="none"/>
        <w:vertAlign w:val="baseline"/>
      </w:rPr>
    </w:lvl>
    <w:lvl w:ilvl="5" w:tplc="4F6C7996">
      <w:start w:val="1"/>
      <w:numFmt w:val="lowerRoman"/>
      <w:lvlText w:val="%6."/>
      <w:lvlJc w:val="left"/>
      <w:pPr>
        <w:tabs>
          <w:tab w:val="left" w:pos="1234"/>
        </w:tabs>
        <w:ind w:left="4311" w:hanging="288"/>
      </w:pPr>
      <w:rPr>
        <w:rFonts w:hAnsi="Arial Unicode MS"/>
        <w:caps w:val="0"/>
        <w:smallCaps w:val="0"/>
        <w:strike w:val="0"/>
        <w:dstrike w:val="0"/>
        <w:outline w:val="0"/>
        <w:emboss w:val="0"/>
        <w:imprint w:val="0"/>
        <w:spacing w:val="0"/>
        <w:w w:val="100"/>
        <w:kern w:val="0"/>
        <w:position w:val="0"/>
        <w:highlight w:val="none"/>
        <w:vertAlign w:val="baseline"/>
      </w:rPr>
    </w:lvl>
    <w:lvl w:ilvl="6" w:tplc="0ABAD634">
      <w:start w:val="1"/>
      <w:numFmt w:val="lowerRoman"/>
      <w:lvlText w:val="%7."/>
      <w:lvlJc w:val="left"/>
      <w:pPr>
        <w:tabs>
          <w:tab w:val="left" w:pos="1234"/>
        </w:tabs>
        <w:ind w:left="5115"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48704032">
      <w:start w:val="1"/>
      <w:numFmt w:val="lowerRoman"/>
      <w:lvlText w:val="%8."/>
      <w:lvlJc w:val="left"/>
      <w:pPr>
        <w:tabs>
          <w:tab w:val="left" w:pos="1234"/>
        </w:tabs>
        <w:ind w:left="5920" w:hanging="288"/>
      </w:pPr>
      <w:rPr>
        <w:rFonts w:hAnsi="Arial Unicode MS"/>
        <w:caps w:val="0"/>
        <w:smallCaps w:val="0"/>
        <w:strike w:val="0"/>
        <w:dstrike w:val="0"/>
        <w:outline w:val="0"/>
        <w:emboss w:val="0"/>
        <w:imprint w:val="0"/>
        <w:spacing w:val="0"/>
        <w:w w:val="100"/>
        <w:kern w:val="0"/>
        <w:position w:val="0"/>
        <w:highlight w:val="none"/>
        <w:vertAlign w:val="baseline"/>
      </w:rPr>
    </w:lvl>
    <w:lvl w:ilvl="8" w:tplc="52B8E396">
      <w:start w:val="1"/>
      <w:numFmt w:val="lowerRoman"/>
      <w:lvlText w:val="%9."/>
      <w:lvlJc w:val="left"/>
      <w:pPr>
        <w:tabs>
          <w:tab w:val="left" w:pos="1234"/>
        </w:tabs>
        <w:ind w:left="6724" w:hanging="28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3997962"/>
    <w:multiLevelType w:val="hybridMultilevel"/>
    <w:tmpl w:val="9CAC1A38"/>
    <w:numStyleLink w:val="ImportedStyle2"/>
  </w:abstractNum>
  <w:num w:numId="1" w16cid:durableId="63570212">
    <w:abstractNumId w:val="1"/>
  </w:num>
  <w:num w:numId="2" w16cid:durableId="1529485220">
    <w:abstractNumId w:val="3"/>
  </w:num>
  <w:num w:numId="3" w16cid:durableId="511914666">
    <w:abstractNumId w:val="3"/>
    <w:lvlOverride w:ilvl="0">
      <w:lvl w:ilvl="0" w:tplc="AF666EF8">
        <w:start w:val="1"/>
        <w:numFmt w:val="decimal"/>
        <w:lvlText w:val="%1."/>
        <w:lvlJc w:val="left"/>
        <w:pPr>
          <w:ind w:left="842" w:hanging="351"/>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sz w:val="28"/>
          <w:szCs w:val="28"/>
          <w:highlight w:val="none"/>
          <w:vertAlign w:val="baseline"/>
        </w:rPr>
      </w:lvl>
    </w:lvlOverride>
    <w:lvlOverride w:ilvl="1">
      <w:lvl w:ilvl="1" w:tplc="A7A62786">
        <w:start w:val="1"/>
        <w:numFmt w:val="lowerLetter"/>
        <w:lvlText w:val="%2."/>
        <w:lvlJc w:val="left"/>
        <w:pPr>
          <w:tabs>
            <w:tab w:val="left" w:pos="1240"/>
          </w:tabs>
          <w:ind w:left="1239" w:hanging="355"/>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Override>
    <w:lvlOverride w:ilvl="2">
      <w:lvl w:ilvl="2" w:tplc="A2ECCCC6">
        <w:start w:val="1"/>
        <w:numFmt w:val="lowerLetter"/>
        <w:lvlText w:val="%3."/>
        <w:lvlJc w:val="left"/>
        <w:pPr>
          <w:tabs>
            <w:tab w:val="left" w:pos="1240"/>
          </w:tabs>
          <w:ind w:left="2123" w:hanging="355"/>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Override>
    <w:lvlOverride w:ilvl="3">
      <w:lvl w:ilvl="3" w:tplc="4516C0AE">
        <w:start w:val="1"/>
        <w:numFmt w:val="lowerLetter"/>
        <w:lvlText w:val="%4."/>
        <w:lvlJc w:val="left"/>
        <w:pPr>
          <w:tabs>
            <w:tab w:val="left" w:pos="1240"/>
          </w:tabs>
          <w:ind w:left="3007" w:hanging="355"/>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Override>
    <w:lvlOverride w:ilvl="4">
      <w:lvl w:ilvl="4" w:tplc="88A6D9BE">
        <w:start w:val="1"/>
        <w:numFmt w:val="lowerLetter"/>
        <w:lvlText w:val="%5."/>
        <w:lvlJc w:val="left"/>
        <w:pPr>
          <w:tabs>
            <w:tab w:val="left" w:pos="1240"/>
          </w:tabs>
          <w:ind w:left="3891" w:hanging="355"/>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Override>
    <w:lvlOverride w:ilvl="5">
      <w:lvl w:ilvl="5" w:tplc="E8A800AE">
        <w:start w:val="1"/>
        <w:numFmt w:val="lowerLetter"/>
        <w:lvlText w:val="%6."/>
        <w:lvlJc w:val="left"/>
        <w:pPr>
          <w:tabs>
            <w:tab w:val="left" w:pos="1240"/>
          </w:tabs>
          <w:ind w:left="4775" w:hanging="355"/>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Override>
    <w:lvlOverride w:ilvl="6">
      <w:lvl w:ilvl="6" w:tplc="4F863D0C">
        <w:start w:val="1"/>
        <w:numFmt w:val="lowerLetter"/>
        <w:lvlText w:val="%7."/>
        <w:lvlJc w:val="left"/>
        <w:pPr>
          <w:tabs>
            <w:tab w:val="left" w:pos="1240"/>
          </w:tabs>
          <w:ind w:left="5659" w:hanging="355"/>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Override>
    <w:lvlOverride w:ilvl="7">
      <w:lvl w:ilvl="7" w:tplc="539CF9AA">
        <w:start w:val="1"/>
        <w:numFmt w:val="lowerLetter"/>
        <w:lvlText w:val="%8."/>
        <w:lvlJc w:val="left"/>
        <w:pPr>
          <w:tabs>
            <w:tab w:val="left" w:pos="1240"/>
          </w:tabs>
          <w:ind w:left="6543" w:hanging="355"/>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Override>
    <w:lvlOverride w:ilvl="8">
      <w:lvl w:ilvl="8" w:tplc="A190A3A8">
        <w:start w:val="1"/>
        <w:numFmt w:val="lowerLetter"/>
        <w:lvlText w:val="%9."/>
        <w:lvlJc w:val="left"/>
        <w:pPr>
          <w:tabs>
            <w:tab w:val="left" w:pos="1240"/>
          </w:tabs>
          <w:ind w:left="7427" w:hanging="355"/>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Override>
  </w:num>
  <w:num w:numId="4" w16cid:durableId="286590902">
    <w:abstractNumId w:val="3"/>
    <w:lvlOverride w:ilvl="0">
      <w:lvl w:ilvl="0" w:tplc="AF666EF8">
        <w:start w:val="1"/>
        <w:numFmt w:val="decimal"/>
        <w:lvlText w:val="%1."/>
        <w:lvlJc w:val="left"/>
        <w:pPr>
          <w:ind w:left="842" w:hanging="351"/>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sz w:val="28"/>
          <w:szCs w:val="28"/>
          <w:highlight w:val="none"/>
          <w:vertAlign w:val="baseline"/>
        </w:rPr>
      </w:lvl>
    </w:lvlOverride>
    <w:lvlOverride w:ilvl="1">
      <w:lvl w:ilvl="1" w:tplc="A7A62786">
        <w:start w:val="1"/>
        <w:numFmt w:val="lowerLetter"/>
        <w:lvlText w:val="%2."/>
        <w:lvlJc w:val="left"/>
        <w:pPr>
          <w:tabs>
            <w:tab w:val="left" w:pos="1240"/>
          </w:tabs>
          <w:ind w:left="1239" w:hanging="367"/>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Override>
    <w:lvlOverride w:ilvl="2">
      <w:lvl w:ilvl="2" w:tplc="A2ECCCC6">
        <w:start w:val="1"/>
        <w:numFmt w:val="lowerLetter"/>
        <w:lvlText w:val="%3."/>
        <w:lvlJc w:val="left"/>
        <w:pPr>
          <w:tabs>
            <w:tab w:val="left" w:pos="1240"/>
          </w:tabs>
          <w:ind w:left="2111" w:hanging="367"/>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Override>
    <w:lvlOverride w:ilvl="3">
      <w:lvl w:ilvl="3" w:tplc="4516C0AE">
        <w:start w:val="1"/>
        <w:numFmt w:val="lowerLetter"/>
        <w:lvlText w:val="%4."/>
        <w:lvlJc w:val="left"/>
        <w:pPr>
          <w:tabs>
            <w:tab w:val="left" w:pos="1240"/>
          </w:tabs>
          <w:ind w:left="2983" w:hanging="367"/>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Override>
    <w:lvlOverride w:ilvl="4">
      <w:lvl w:ilvl="4" w:tplc="88A6D9BE">
        <w:start w:val="1"/>
        <w:numFmt w:val="lowerLetter"/>
        <w:lvlText w:val="%5."/>
        <w:lvlJc w:val="left"/>
        <w:pPr>
          <w:tabs>
            <w:tab w:val="left" w:pos="1240"/>
          </w:tabs>
          <w:ind w:left="3855" w:hanging="367"/>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Override>
    <w:lvlOverride w:ilvl="5">
      <w:lvl w:ilvl="5" w:tplc="E8A800AE">
        <w:start w:val="1"/>
        <w:numFmt w:val="lowerLetter"/>
        <w:lvlText w:val="%6."/>
        <w:lvlJc w:val="left"/>
        <w:pPr>
          <w:tabs>
            <w:tab w:val="left" w:pos="1240"/>
          </w:tabs>
          <w:ind w:left="4727" w:hanging="367"/>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Override>
    <w:lvlOverride w:ilvl="6">
      <w:lvl w:ilvl="6" w:tplc="4F863D0C">
        <w:start w:val="1"/>
        <w:numFmt w:val="lowerLetter"/>
        <w:lvlText w:val="%7."/>
        <w:lvlJc w:val="left"/>
        <w:pPr>
          <w:tabs>
            <w:tab w:val="left" w:pos="1240"/>
          </w:tabs>
          <w:ind w:left="5599" w:hanging="367"/>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Override>
    <w:lvlOverride w:ilvl="7">
      <w:lvl w:ilvl="7" w:tplc="539CF9AA">
        <w:start w:val="1"/>
        <w:numFmt w:val="lowerLetter"/>
        <w:lvlText w:val="%8."/>
        <w:lvlJc w:val="left"/>
        <w:pPr>
          <w:tabs>
            <w:tab w:val="left" w:pos="1240"/>
          </w:tabs>
          <w:ind w:left="6471" w:hanging="367"/>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Override>
    <w:lvlOverride w:ilvl="8">
      <w:lvl w:ilvl="8" w:tplc="A190A3A8">
        <w:start w:val="1"/>
        <w:numFmt w:val="lowerLetter"/>
        <w:lvlText w:val="%9."/>
        <w:lvlJc w:val="left"/>
        <w:pPr>
          <w:tabs>
            <w:tab w:val="left" w:pos="1240"/>
          </w:tabs>
          <w:ind w:left="7343" w:hanging="367"/>
        </w:pPr>
        <w:rPr>
          <w:rFonts w:ascii="Times New Roman" w:eastAsia="Times New Roman" w:hAnsi="Times New Roman" w:cs="Times New Roman"/>
          <w:b w:val="0"/>
          <w:bCs w:val="0"/>
          <w:i w:val="0"/>
          <w:iCs w:val="0"/>
          <w:caps w:val="0"/>
          <w:smallCaps w:val="0"/>
          <w:strike w:val="0"/>
          <w:dstrike w:val="0"/>
          <w:outline w:val="0"/>
          <w:emboss w:val="0"/>
          <w:imprint w:val="0"/>
          <w:color w:val="757070"/>
          <w:spacing w:val="0"/>
          <w:w w:val="100"/>
          <w:kern w:val="0"/>
          <w:position w:val="0"/>
          <w:highlight w:val="none"/>
          <w:vertAlign w:val="baseline"/>
        </w:rPr>
      </w:lvl>
    </w:lvlOverride>
  </w:num>
  <w:num w:numId="5" w16cid:durableId="1579712401">
    <w:abstractNumId w:val="2"/>
  </w:num>
  <w:num w:numId="6" w16cid:durableId="647561620">
    <w:abstractNumId w:val="0"/>
  </w:num>
  <w:num w:numId="7" w16cid:durableId="1979410706">
    <w:abstractNumId w:val="0"/>
    <w:lvlOverride w:ilvl="0">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84EC2D4">
        <w:start w:val="1"/>
        <w:numFmt w:val="lowerLetter"/>
        <w:lvlText w:val="%2."/>
        <w:lvlJc w:val="left"/>
        <w:pPr>
          <w:tabs>
            <w:tab w:val="left" w:pos="1223"/>
          </w:tabs>
          <w:ind w:left="1222" w:hanging="3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8747F66">
        <w:start w:val="1"/>
        <w:numFmt w:val="lowerRoman"/>
        <w:lvlText w:val="%3."/>
        <w:lvlJc w:val="left"/>
        <w:pPr>
          <w:tabs>
            <w:tab w:val="left" w:pos="1223"/>
          </w:tabs>
          <w:ind w:left="1891" w:hanging="2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20E26AE">
        <w:start w:val="1"/>
        <w:numFmt w:val="lowerRoman"/>
        <w:lvlText w:val="%4."/>
        <w:lvlJc w:val="left"/>
        <w:pPr>
          <w:tabs>
            <w:tab w:val="left" w:pos="1223"/>
          </w:tabs>
          <w:ind w:left="2701" w:hanging="2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2B00BF6">
        <w:start w:val="1"/>
        <w:numFmt w:val="lowerRoman"/>
        <w:lvlText w:val="%5."/>
        <w:lvlJc w:val="left"/>
        <w:pPr>
          <w:tabs>
            <w:tab w:val="left" w:pos="1223"/>
          </w:tabs>
          <w:ind w:left="3511" w:hanging="2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0C872A0">
        <w:start w:val="1"/>
        <w:numFmt w:val="lowerRoman"/>
        <w:lvlText w:val="%6."/>
        <w:lvlJc w:val="left"/>
        <w:pPr>
          <w:tabs>
            <w:tab w:val="left" w:pos="1223"/>
          </w:tabs>
          <w:ind w:left="4321" w:hanging="2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E46FB3C">
        <w:start w:val="1"/>
        <w:numFmt w:val="lowerRoman"/>
        <w:lvlText w:val="%7."/>
        <w:lvlJc w:val="left"/>
        <w:pPr>
          <w:tabs>
            <w:tab w:val="left" w:pos="1223"/>
          </w:tabs>
          <w:ind w:left="5131" w:hanging="2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F56F24E">
        <w:start w:val="1"/>
        <w:numFmt w:val="lowerRoman"/>
        <w:lvlText w:val="%8."/>
        <w:lvlJc w:val="left"/>
        <w:pPr>
          <w:tabs>
            <w:tab w:val="left" w:pos="1223"/>
          </w:tabs>
          <w:ind w:left="5941" w:hanging="2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560CBFC">
        <w:start w:val="1"/>
        <w:numFmt w:val="lowerRoman"/>
        <w:lvlText w:val="%9."/>
        <w:lvlJc w:val="left"/>
        <w:pPr>
          <w:tabs>
            <w:tab w:val="left" w:pos="1223"/>
          </w:tabs>
          <w:ind w:left="6751" w:hanging="27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812143561">
    <w:abstractNumId w:val="0"/>
    <w:lvlOverride w:ilvl="0">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84EC2D4">
        <w:start w:val="1"/>
        <w:numFmt w:val="lowerLetter"/>
        <w:lvlText w:val="%2."/>
        <w:lvlJc w:val="left"/>
        <w:pPr>
          <w:tabs>
            <w:tab w:val="left" w:pos="1240"/>
          </w:tabs>
          <w:ind w:left="1239" w:hanging="3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8747F66">
        <w:start w:val="1"/>
        <w:numFmt w:val="lowerRoman"/>
        <w:lvlText w:val="%3."/>
        <w:lvlJc w:val="left"/>
        <w:pPr>
          <w:tabs>
            <w:tab w:val="left" w:pos="1240"/>
          </w:tabs>
          <w:ind w:left="1903"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20E26AE">
        <w:start w:val="1"/>
        <w:numFmt w:val="lowerRoman"/>
        <w:lvlText w:val="%4."/>
        <w:lvlJc w:val="left"/>
        <w:pPr>
          <w:tabs>
            <w:tab w:val="left" w:pos="1240"/>
          </w:tabs>
          <w:ind w:left="2711"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2B00BF6">
        <w:start w:val="1"/>
        <w:numFmt w:val="lowerRoman"/>
        <w:lvlText w:val="%5."/>
        <w:lvlJc w:val="left"/>
        <w:pPr>
          <w:tabs>
            <w:tab w:val="left" w:pos="1240"/>
          </w:tabs>
          <w:ind w:left="3518"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0C872A0">
        <w:start w:val="1"/>
        <w:numFmt w:val="lowerRoman"/>
        <w:lvlText w:val="%6."/>
        <w:lvlJc w:val="left"/>
        <w:pPr>
          <w:tabs>
            <w:tab w:val="left" w:pos="1240"/>
          </w:tabs>
          <w:ind w:left="4326"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E46FB3C">
        <w:start w:val="1"/>
        <w:numFmt w:val="lowerRoman"/>
        <w:lvlText w:val="%7."/>
        <w:lvlJc w:val="left"/>
        <w:pPr>
          <w:tabs>
            <w:tab w:val="left" w:pos="1240"/>
          </w:tabs>
          <w:ind w:left="5133"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F56F24E">
        <w:start w:val="1"/>
        <w:numFmt w:val="lowerRoman"/>
        <w:lvlText w:val="%8."/>
        <w:lvlJc w:val="left"/>
        <w:pPr>
          <w:tabs>
            <w:tab w:val="left" w:pos="1240"/>
          </w:tabs>
          <w:ind w:left="5941"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560CBFC">
        <w:start w:val="1"/>
        <w:numFmt w:val="lowerRoman"/>
        <w:lvlText w:val="%9."/>
        <w:lvlJc w:val="left"/>
        <w:pPr>
          <w:tabs>
            <w:tab w:val="left" w:pos="1240"/>
          </w:tabs>
          <w:ind w:left="6748" w:hanging="28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16cid:durableId="1009337211">
    <w:abstractNumId w:val="0"/>
    <w:lvlOverride w:ilvl="0">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84EC2D4">
        <w:start w:val="1"/>
        <w:numFmt w:val="lowerLetter"/>
        <w:lvlText w:val="%2."/>
        <w:lvlJc w:val="left"/>
        <w:pPr>
          <w:tabs>
            <w:tab w:val="left" w:pos="1240"/>
          </w:tabs>
          <w:ind w:left="1239" w:hanging="3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8747F66">
        <w:start w:val="1"/>
        <w:numFmt w:val="lowerRoman"/>
        <w:lvlText w:val="%3."/>
        <w:lvlJc w:val="left"/>
        <w:pPr>
          <w:tabs>
            <w:tab w:val="left" w:pos="1240"/>
          </w:tabs>
          <w:ind w:left="1902"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20E26AE">
        <w:start w:val="1"/>
        <w:numFmt w:val="lowerRoman"/>
        <w:lvlText w:val="%4."/>
        <w:lvlJc w:val="left"/>
        <w:pPr>
          <w:tabs>
            <w:tab w:val="left" w:pos="1240"/>
          </w:tabs>
          <w:ind w:left="2707"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2B00BF6">
        <w:start w:val="1"/>
        <w:numFmt w:val="lowerRoman"/>
        <w:lvlText w:val="%5."/>
        <w:lvlJc w:val="left"/>
        <w:pPr>
          <w:tabs>
            <w:tab w:val="left" w:pos="1240"/>
          </w:tabs>
          <w:ind w:left="3512"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0C872A0">
        <w:start w:val="1"/>
        <w:numFmt w:val="lowerRoman"/>
        <w:lvlText w:val="%6."/>
        <w:lvlJc w:val="left"/>
        <w:pPr>
          <w:tabs>
            <w:tab w:val="left" w:pos="1240"/>
          </w:tabs>
          <w:ind w:left="4317"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E46FB3C">
        <w:start w:val="1"/>
        <w:numFmt w:val="lowerRoman"/>
        <w:lvlText w:val="%7."/>
        <w:lvlJc w:val="left"/>
        <w:pPr>
          <w:tabs>
            <w:tab w:val="left" w:pos="1240"/>
          </w:tabs>
          <w:ind w:left="5122"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F56F24E">
        <w:start w:val="1"/>
        <w:numFmt w:val="lowerRoman"/>
        <w:lvlText w:val="%8."/>
        <w:lvlJc w:val="left"/>
        <w:pPr>
          <w:tabs>
            <w:tab w:val="left" w:pos="1240"/>
          </w:tabs>
          <w:ind w:left="5927"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560CBFC">
        <w:start w:val="1"/>
        <w:numFmt w:val="lowerRoman"/>
        <w:lvlText w:val="%9."/>
        <w:lvlJc w:val="left"/>
        <w:pPr>
          <w:tabs>
            <w:tab w:val="left" w:pos="1240"/>
          </w:tabs>
          <w:ind w:left="6732" w:hanging="2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1462118463">
    <w:abstractNumId w:val="0"/>
    <w:lvlOverride w:ilvl="0">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84EC2D4">
        <w:start w:val="1"/>
        <w:numFmt w:val="lowerLetter"/>
        <w:lvlText w:val="%2."/>
        <w:lvlJc w:val="left"/>
        <w:pPr>
          <w:tabs>
            <w:tab w:val="left" w:pos="1240"/>
          </w:tabs>
          <w:ind w:left="1239" w:hanging="37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8747F66">
        <w:start w:val="1"/>
        <w:numFmt w:val="lowerRoman"/>
        <w:lvlText w:val="%3."/>
        <w:lvlJc w:val="left"/>
        <w:pPr>
          <w:tabs>
            <w:tab w:val="left" w:pos="1240"/>
          </w:tabs>
          <w:ind w:left="1902"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20E26AE">
        <w:start w:val="1"/>
        <w:numFmt w:val="lowerRoman"/>
        <w:lvlText w:val="%4."/>
        <w:lvlJc w:val="left"/>
        <w:pPr>
          <w:tabs>
            <w:tab w:val="left" w:pos="1240"/>
          </w:tabs>
          <w:ind w:left="2707"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2B00BF6">
        <w:start w:val="1"/>
        <w:numFmt w:val="lowerRoman"/>
        <w:lvlText w:val="%5."/>
        <w:lvlJc w:val="left"/>
        <w:pPr>
          <w:tabs>
            <w:tab w:val="left" w:pos="1240"/>
          </w:tabs>
          <w:ind w:left="3511"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0C872A0">
        <w:start w:val="1"/>
        <w:numFmt w:val="lowerRoman"/>
        <w:lvlText w:val="%6."/>
        <w:lvlJc w:val="left"/>
        <w:pPr>
          <w:tabs>
            <w:tab w:val="left" w:pos="1240"/>
          </w:tabs>
          <w:ind w:left="4316"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E46FB3C">
        <w:start w:val="1"/>
        <w:numFmt w:val="lowerRoman"/>
        <w:lvlText w:val="%7."/>
        <w:lvlJc w:val="left"/>
        <w:pPr>
          <w:tabs>
            <w:tab w:val="left" w:pos="1240"/>
          </w:tabs>
          <w:ind w:left="5120"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F56F24E">
        <w:start w:val="1"/>
        <w:numFmt w:val="lowerRoman"/>
        <w:lvlText w:val="%8."/>
        <w:lvlJc w:val="left"/>
        <w:pPr>
          <w:tabs>
            <w:tab w:val="left" w:pos="1240"/>
          </w:tabs>
          <w:ind w:left="5925"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560CBFC">
        <w:start w:val="1"/>
        <w:numFmt w:val="lowerRoman"/>
        <w:lvlText w:val="%9."/>
        <w:lvlJc w:val="left"/>
        <w:pPr>
          <w:tabs>
            <w:tab w:val="left" w:pos="1240"/>
          </w:tabs>
          <w:ind w:left="6729" w:hanging="2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16cid:durableId="403064473">
    <w:abstractNumId w:val="0"/>
    <w:lvlOverride w:ilvl="0">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84EC2D4">
        <w:start w:val="1"/>
        <w:numFmt w:val="lowerLetter"/>
        <w:lvlText w:val="%2."/>
        <w:lvlJc w:val="left"/>
        <w:pPr>
          <w:tabs>
            <w:tab w:val="left" w:pos="1233"/>
            <w:tab w:val="left" w:pos="1234"/>
          </w:tabs>
          <w:ind w:left="1220" w:hanging="340"/>
        </w:pPr>
        <w:rPr>
          <w:rFonts w:hAnsi="Arial Unicode MS"/>
          <w:caps w:val="0"/>
          <w:smallCaps w:val="0"/>
          <w:strike w:val="0"/>
          <w:dstrike w:val="0"/>
          <w:outline w:val="0"/>
          <w:emboss w:val="0"/>
          <w:imprint w:val="0"/>
          <w:spacing w:val="0"/>
          <w:w w:val="100"/>
          <w:kern w:val="0"/>
          <w:position w:val="0"/>
          <w:sz w:val="21"/>
          <w:szCs w:val="21"/>
          <w:highlight w:val="none"/>
          <w:vertAlign w:val="baseline"/>
        </w:rPr>
      </w:lvl>
    </w:lvlOverride>
    <w:lvlOverride w:ilvl="2">
      <w:lvl w:ilvl="2" w:tplc="C8747F66">
        <w:start w:val="1"/>
        <w:numFmt w:val="lowerRoman"/>
        <w:lvlText w:val="%3."/>
        <w:lvlJc w:val="left"/>
        <w:pPr>
          <w:tabs>
            <w:tab w:val="left" w:pos="1233"/>
            <w:tab w:val="left" w:pos="1234"/>
          </w:tabs>
          <w:ind w:left="1900"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20E26AE">
        <w:start w:val="1"/>
        <w:numFmt w:val="lowerRoman"/>
        <w:lvlText w:val="%4."/>
        <w:lvlJc w:val="left"/>
        <w:pPr>
          <w:tabs>
            <w:tab w:val="left" w:pos="1233"/>
            <w:tab w:val="left" w:pos="1234"/>
          </w:tabs>
          <w:ind w:left="2712"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2B00BF6">
        <w:start w:val="1"/>
        <w:numFmt w:val="lowerRoman"/>
        <w:lvlText w:val="%5."/>
        <w:lvlJc w:val="left"/>
        <w:pPr>
          <w:tabs>
            <w:tab w:val="left" w:pos="1233"/>
            <w:tab w:val="left" w:pos="1234"/>
          </w:tabs>
          <w:ind w:left="3523"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0C872A0">
        <w:start w:val="1"/>
        <w:numFmt w:val="lowerRoman"/>
        <w:lvlText w:val="%6."/>
        <w:lvlJc w:val="left"/>
        <w:pPr>
          <w:tabs>
            <w:tab w:val="left" w:pos="1233"/>
            <w:tab w:val="left" w:pos="1234"/>
          </w:tabs>
          <w:ind w:left="4335"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E46FB3C">
        <w:start w:val="1"/>
        <w:numFmt w:val="lowerRoman"/>
        <w:lvlText w:val="%7."/>
        <w:lvlJc w:val="left"/>
        <w:pPr>
          <w:tabs>
            <w:tab w:val="left" w:pos="1233"/>
            <w:tab w:val="left" w:pos="1234"/>
          </w:tabs>
          <w:ind w:left="5146"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F56F24E">
        <w:start w:val="1"/>
        <w:numFmt w:val="lowerRoman"/>
        <w:lvlText w:val="%8."/>
        <w:lvlJc w:val="left"/>
        <w:pPr>
          <w:tabs>
            <w:tab w:val="left" w:pos="1233"/>
            <w:tab w:val="left" w:pos="1234"/>
          </w:tabs>
          <w:ind w:left="5958"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560CBFC">
        <w:start w:val="1"/>
        <w:numFmt w:val="lowerRoman"/>
        <w:lvlText w:val="%9."/>
        <w:lvlJc w:val="left"/>
        <w:pPr>
          <w:tabs>
            <w:tab w:val="left" w:pos="1233"/>
            <w:tab w:val="left" w:pos="1234"/>
          </w:tabs>
          <w:ind w:left="6769" w:hanging="27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1521775313">
    <w:abstractNumId w:val="0"/>
    <w:lvlOverride w:ilvl="0">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84EC2D4">
        <w:start w:val="1"/>
        <w:numFmt w:val="lowerLetter"/>
        <w:lvlText w:val="%2."/>
        <w:lvlJc w:val="left"/>
        <w:pPr>
          <w:tabs>
            <w:tab w:val="left" w:pos="1240"/>
          </w:tabs>
          <w:ind w:left="1239" w:hanging="3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8747F66">
        <w:start w:val="1"/>
        <w:numFmt w:val="lowerRoman"/>
        <w:lvlText w:val="%3."/>
        <w:lvlJc w:val="left"/>
        <w:pPr>
          <w:tabs>
            <w:tab w:val="left" w:pos="1240"/>
          </w:tabs>
          <w:ind w:left="1903"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20E26AE">
        <w:start w:val="1"/>
        <w:numFmt w:val="lowerRoman"/>
        <w:lvlText w:val="%4."/>
        <w:lvlJc w:val="left"/>
        <w:pPr>
          <w:tabs>
            <w:tab w:val="left" w:pos="1240"/>
          </w:tabs>
          <w:ind w:left="2708"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2B00BF6">
        <w:start w:val="1"/>
        <w:numFmt w:val="lowerRoman"/>
        <w:lvlText w:val="%5."/>
        <w:lvlJc w:val="left"/>
        <w:pPr>
          <w:tabs>
            <w:tab w:val="left" w:pos="1240"/>
          </w:tabs>
          <w:ind w:left="3514"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0C872A0">
        <w:start w:val="1"/>
        <w:numFmt w:val="lowerRoman"/>
        <w:lvlText w:val="%6."/>
        <w:lvlJc w:val="left"/>
        <w:pPr>
          <w:tabs>
            <w:tab w:val="left" w:pos="1240"/>
          </w:tabs>
          <w:ind w:left="4319"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E46FB3C">
        <w:start w:val="1"/>
        <w:numFmt w:val="lowerRoman"/>
        <w:lvlText w:val="%7."/>
        <w:lvlJc w:val="left"/>
        <w:pPr>
          <w:tabs>
            <w:tab w:val="left" w:pos="1240"/>
          </w:tabs>
          <w:ind w:left="5125"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F56F24E">
        <w:start w:val="1"/>
        <w:numFmt w:val="lowerRoman"/>
        <w:lvlText w:val="%8."/>
        <w:lvlJc w:val="left"/>
        <w:pPr>
          <w:tabs>
            <w:tab w:val="left" w:pos="1240"/>
          </w:tabs>
          <w:ind w:left="593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560CBFC">
        <w:start w:val="1"/>
        <w:numFmt w:val="lowerRoman"/>
        <w:lvlText w:val="%9."/>
        <w:lvlJc w:val="left"/>
        <w:pPr>
          <w:tabs>
            <w:tab w:val="left" w:pos="1240"/>
          </w:tabs>
          <w:ind w:left="6736" w:hanging="2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16cid:durableId="1045636810">
    <w:abstractNumId w:val="0"/>
    <w:lvlOverride w:ilvl="0">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84EC2D4">
        <w:start w:val="1"/>
        <w:numFmt w:val="lowerLetter"/>
        <w:lvlText w:val="%2."/>
        <w:lvlJc w:val="left"/>
        <w:pPr>
          <w:tabs>
            <w:tab w:val="left" w:pos="1240"/>
          </w:tabs>
          <w:ind w:left="1217"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8747F66">
        <w:start w:val="1"/>
        <w:numFmt w:val="lowerRoman"/>
        <w:lvlText w:val="%3."/>
        <w:lvlJc w:val="left"/>
        <w:pPr>
          <w:tabs>
            <w:tab w:val="left" w:pos="1240"/>
          </w:tabs>
          <w:ind w:left="1888"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20E26AE">
        <w:start w:val="1"/>
        <w:numFmt w:val="lowerRoman"/>
        <w:lvlText w:val="%4."/>
        <w:lvlJc w:val="left"/>
        <w:pPr>
          <w:tabs>
            <w:tab w:val="left" w:pos="1240"/>
          </w:tabs>
          <w:ind w:left="2700"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2B00BF6">
        <w:start w:val="1"/>
        <w:numFmt w:val="lowerRoman"/>
        <w:lvlText w:val="%5."/>
        <w:lvlJc w:val="left"/>
        <w:pPr>
          <w:tabs>
            <w:tab w:val="left" w:pos="1240"/>
          </w:tabs>
          <w:ind w:left="3512"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0C872A0">
        <w:start w:val="1"/>
        <w:numFmt w:val="lowerRoman"/>
        <w:lvlText w:val="%6."/>
        <w:lvlJc w:val="left"/>
        <w:pPr>
          <w:tabs>
            <w:tab w:val="left" w:pos="1240"/>
          </w:tabs>
          <w:ind w:left="4324"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E46FB3C">
        <w:start w:val="1"/>
        <w:numFmt w:val="lowerRoman"/>
        <w:lvlText w:val="%7."/>
        <w:lvlJc w:val="left"/>
        <w:pPr>
          <w:tabs>
            <w:tab w:val="left" w:pos="1240"/>
          </w:tabs>
          <w:ind w:left="5136"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F56F24E">
        <w:start w:val="1"/>
        <w:numFmt w:val="lowerRoman"/>
        <w:lvlText w:val="%8."/>
        <w:lvlJc w:val="left"/>
        <w:pPr>
          <w:tabs>
            <w:tab w:val="left" w:pos="1240"/>
          </w:tabs>
          <w:ind w:left="5948"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560CBFC">
        <w:start w:val="1"/>
        <w:numFmt w:val="lowerRoman"/>
        <w:lvlText w:val="%9."/>
        <w:lvlJc w:val="left"/>
        <w:pPr>
          <w:tabs>
            <w:tab w:val="left" w:pos="1240"/>
          </w:tabs>
          <w:ind w:left="6760" w:hanging="26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16cid:durableId="2132625461">
    <w:abstractNumId w:val="0"/>
    <w:lvlOverride w:ilvl="0">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84EC2D4">
        <w:start w:val="1"/>
        <w:numFmt w:val="lowerLetter"/>
        <w:lvlText w:val="%2."/>
        <w:lvlJc w:val="left"/>
        <w:pPr>
          <w:tabs>
            <w:tab w:val="left" w:pos="1233"/>
            <w:tab w:val="left" w:pos="1234"/>
          </w:tabs>
          <w:ind w:left="1207" w:hanging="33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C8747F66">
        <w:start w:val="1"/>
        <w:numFmt w:val="lowerRoman"/>
        <w:lvlText w:val="%3."/>
        <w:lvlJc w:val="left"/>
        <w:pPr>
          <w:tabs>
            <w:tab w:val="left" w:pos="1233"/>
            <w:tab w:val="left" w:pos="1234"/>
          </w:tabs>
          <w:ind w:left="1899" w:hanging="2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20E26AE">
        <w:start w:val="1"/>
        <w:numFmt w:val="lowerRoman"/>
        <w:lvlText w:val="%4."/>
        <w:lvlJc w:val="left"/>
        <w:pPr>
          <w:tabs>
            <w:tab w:val="left" w:pos="1233"/>
            <w:tab w:val="left" w:pos="1234"/>
          </w:tabs>
          <w:ind w:left="2708" w:hanging="2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2B00BF6">
        <w:start w:val="1"/>
        <w:numFmt w:val="lowerRoman"/>
        <w:lvlText w:val="%5."/>
        <w:lvlJc w:val="left"/>
        <w:pPr>
          <w:tabs>
            <w:tab w:val="left" w:pos="1233"/>
            <w:tab w:val="left" w:pos="1234"/>
          </w:tabs>
          <w:ind w:left="3516" w:hanging="2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0C872A0">
        <w:start w:val="1"/>
        <w:numFmt w:val="lowerRoman"/>
        <w:lvlText w:val="%6."/>
        <w:lvlJc w:val="left"/>
        <w:pPr>
          <w:tabs>
            <w:tab w:val="left" w:pos="1233"/>
            <w:tab w:val="left" w:pos="1234"/>
          </w:tabs>
          <w:ind w:left="4325" w:hanging="2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E46FB3C">
        <w:start w:val="1"/>
        <w:numFmt w:val="lowerRoman"/>
        <w:lvlText w:val="%7."/>
        <w:lvlJc w:val="left"/>
        <w:pPr>
          <w:tabs>
            <w:tab w:val="left" w:pos="1233"/>
            <w:tab w:val="left" w:pos="1234"/>
          </w:tabs>
          <w:ind w:left="5133" w:hanging="2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F56F24E">
        <w:start w:val="1"/>
        <w:numFmt w:val="lowerRoman"/>
        <w:lvlText w:val="%8."/>
        <w:lvlJc w:val="left"/>
        <w:pPr>
          <w:tabs>
            <w:tab w:val="left" w:pos="1233"/>
            <w:tab w:val="left" w:pos="1234"/>
          </w:tabs>
          <w:ind w:left="5942" w:hanging="2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560CBFC">
        <w:start w:val="1"/>
        <w:numFmt w:val="lowerRoman"/>
        <w:lvlText w:val="%9."/>
        <w:lvlJc w:val="left"/>
        <w:pPr>
          <w:tabs>
            <w:tab w:val="left" w:pos="1233"/>
            <w:tab w:val="left" w:pos="1234"/>
          </w:tabs>
          <w:ind w:left="6750" w:hanging="28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16cid:durableId="924415824">
    <w:abstractNumId w:val="0"/>
    <w:lvlOverride w:ilvl="0">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84EC2D4">
        <w:start w:val="1"/>
        <w:numFmt w:val="lowerLetter"/>
        <w:lvlText w:val="%2."/>
        <w:lvlJc w:val="left"/>
        <w:pPr>
          <w:tabs>
            <w:tab w:val="left" w:pos="1240"/>
          </w:tabs>
          <w:ind w:left="1239" w:hanging="3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8747F66">
        <w:start w:val="1"/>
        <w:numFmt w:val="lowerRoman"/>
        <w:lvlText w:val="%3."/>
        <w:lvlJc w:val="left"/>
        <w:pPr>
          <w:tabs>
            <w:tab w:val="left" w:pos="1239"/>
            <w:tab w:val="left" w:pos="1240"/>
          </w:tabs>
          <w:ind w:left="1906"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20E26AE">
        <w:start w:val="1"/>
        <w:numFmt w:val="lowerRoman"/>
        <w:lvlText w:val="%4."/>
        <w:lvlJc w:val="left"/>
        <w:pPr>
          <w:tabs>
            <w:tab w:val="left" w:pos="1239"/>
            <w:tab w:val="left" w:pos="1240"/>
          </w:tabs>
          <w:ind w:left="2721"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2B00BF6">
        <w:start w:val="1"/>
        <w:numFmt w:val="lowerRoman"/>
        <w:lvlText w:val="%5."/>
        <w:lvlJc w:val="left"/>
        <w:pPr>
          <w:tabs>
            <w:tab w:val="left" w:pos="1239"/>
            <w:tab w:val="left" w:pos="1240"/>
          </w:tabs>
          <w:ind w:left="3535"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0C872A0">
        <w:start w:val="1"/>
        <w:numFmt w:val="lowerRoman"/>
        <w:lvlText w:val="%6."/>
        <w:lvlJc w:val="left"/>
        <w:pPr>
          <w:tabs>
            <w:tab w:val="left" w:pos="1239"/>
            <w:tab w:val="left" w:pos="1240"/>
          </w:tabs>
          <w:ind w:left="4350"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E46FB3C">
        <w:start w:val="1"/>
        <w:numFmt w:val="lowerRoman"/>
        <w:lvlText w:val="%7."/>
        <w:lvlJc w:val="left"/>
        <w:pPr>
          <w:tabs>
            <w:tab w:val="left" w:pos="1239"/>
            <w:tab w:val="left" w:pos="1240"/>
          </w:tabs>
          <w:ind w:left="5164"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F56F24E">
        <w:start w:val="1"/>
        <w:numFmt w:val="lowerRoman"/>
        <w:lvlText w:val="%8."/>
        <w:lvlJc w:val="left"/>
        <w:pPr>
          <w:tabs>
            <w:tab w:val="left" w:pos="1239"/>
            <w:tab w:val="left" w:pos="1240"/>
          </w:tabs>
          <w:ind w:left="5979"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560CBFC">
        <w:start w:val="1"/>
        <w:numFmt w:val="lowerRoman"/>
        <w:lvlText w:val="%9."/>
        <w:lvlJc w:val="left"/>
        <w:pPr>
          <w:tabs>
            <w:tab w:val="left" w:pos="1239"/>
            <w:tab w:val="left" w:pos="1240"/>
          </w:tabs>
          <w:ind w:left="6793" w:hanging="27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16cid:durableId="2134319978">
    <w:abstractNumId w:val="0"/>
    <w:lvlOverride w:ilvl="0">
      <w:startOverride w:val="1"/>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84EC2D4">
        <w:start w:val="1"/>
        <w:numFmt w:val="lowerLetter"/>
        <w:lvlText w:val="%2."/>
        <w:lvlJc w:val="left"/>
        <w:pPr>
          <w:tabs>
            <w:tab w:val="left" w:pos="1188"/>
          </w:tabs>
          <w:ind w:left="1187" w:hanging="3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C8747F66">
        <w:start w:val="1"/>
        <w:numFmt w:val="lowerRoman"/>
        <w:lvlText w:val="%3."/>
        <w:lvlJc w:val="left"/>
        <w:pPr>
          <w:tabs>
            <w:tab w:val="left" w:pos="1188"/>
          </w:tabs>
          <w:ind w:left="1855"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20E26AE">
        <w:start w:val="1"/>
        <w:numFmt w:val="lowerRoman"/>
        <w:lvlText w:val="%4."/>
        <w:lvlJc w:val="left"/>
        <w:pPr>
          <w:tabs>
            <w:tab w:val="left" w:pos="1188"/>
          </w:tabs>
          <w:ind w:left="2644"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2B00BF6">
        <w:start w:val="1"/>
        <w:numFmt w:val="lowerRoman"/>
        <w:lvlText w:val="%5."/>
        <w:lvlJc w:val="left"/>
        <w:pPr>
          <w:tabs>
            <w:tab w:val="left" w:pos="1188"/>
          </w:tabs>
          <w:ind w:left="3434"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0C872A0">
        <w:start w:val="1"/>
        <w:numFmt w:val="lowerRoman"/>
        <w:lvlText w:val="%6."/>
        <w:lvlJc w:val="left"/>
        <w:pPr>
          <w:tabs>
            <w:tab w:val="left" w:pos="1188"/>
          </w:tabs>
          <w:ind w:left="4223"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E46FB3C">
        <w:start w:val="1"/>
        <w:numFmt w:val="lowerRoman"/>
        <w:lvlText w:val="%7."/>
        <w:lvlJc w:val="left"/>
        <w:pPr>
          <w:tabs>
            <w:tab w:val="left" w:pos="1188"/>
          </w:tabs>
          <w:ind w:left="5013"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F56F24E">
        <w:start w:val="1"/>
        <w:numFmt w:val="lowerRoman"/>
        <w:lvlText w:val="%8."/>
        <w:lvlJc w:val="left"/>
        <w:pPr>
          <w:tabs>
            <w:tab w:val="left" w:pos="1188"/>
          </w:tabs>
          <w:ind w:left="5802"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560CBFC">
        <w:start w:val="1"/>
        <w:numFmt w:val="lowerRoman"/>
        <w:lvlText w:val="%9."/>
        <w:lvlJc w:val="left"/>
        <w:pPr>
          <w:tabs>
            <w:tab w:val="left" w:pos="1188"/>
          </w:tabs>
          <w:ind w:left="6592" w:hanging="2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16cid:durableId="1820611214">
    <w:abstractNumId w:val="0"/>
    <w:lvlOverride w:ilvl="0">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84EC2D4">
        <w:start w:val="1"/>
        <w:numFmt w:val="lowerLetter"/>
        <w:lvlText w:val="%2."/>
        <w:lvlJc w:val="left"/>
        <w:pPr>
          <w:tabs>
            <w:tab w:val="left" w:pos="1206"/>
          </w:tabs>
          <w:ind w:left="1199" w:hanging="35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8747F66">
        <w:start w:val="1"/>
        <w:numFmt w:val="lowerRoman"/>
        <w:lvlText w:val="%3."/>
        <w:lvlJc w:val="left"/>
        <w:pPr>
          <w:tabs>
            <w:tab w:val="left" w:pos="1206"/>
          </w:tabs>
          <w:ind w:left="1867"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20E26AE">
        <w:start w:val="1"/>
        <w:numFmt w:val="lowerRoman"/>
        <w:lvlText w:val="%4."/>
        <w:lvlJc w:val="left"/>
        <w:pPr>
          <w:tabs>
            <w:tab w:val="left" w:pos="1206"/>
          </w:tabs>
          <w:ind w:left="2662"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2B00BF6">
        <w:start w:val="1"/>
        <w:numFmt w:val="lowerRoman"/>
        <w:lvlText w:val="%5."/>
        <w:lvlJc w:val="left"/>
        <w:pPr>
          <w:tabs>
            <w:tab w:val="left" w:pos="1206"/>
          </w:tabs>
          <w:ind w:left="3457"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0C872A0">
        <w:start w:val="1"/>
        <w:numFmt w:val="lowerRoman"/>
        <w:lvlText w:val="%6."/>
        <w:lvlJc w:val="left"/>
        <w:pPr>
          <w:tabs>
            <w:tab w:val="left" w:pos="1206"/>
          </w:tabs>
          <w:ind w:left="4252"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E46FB3C">
        <w:start w:val="1"/>
        <w:numFmt w:val="lowerRoman"/>
        <w:lvlText w:val="%7."/>
        <w:lvlJc w:val="left"/>
        <w:pPr>
          <w:tabs>
            <w:tab w:val="left" w:pos="1206"/>
          </w:tabs>
          <w:ind w:left="5047"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F56F24E">
        <w:start w:val="1"/>
        <w:numFmt w:val="lowerRoman"/>
        <w:lvlText w:val="%8."/>
        <w:lvlJc w:val="left"/>
        <w:pPr>
          <w:tabs>
            <w:tab w:val="left" w:pos="1206"/>
          </w:tabs>
          <w:ind w:left="5842"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560CBFC">
        <w:start w:val="1"/>
        <w:numFmt w:val="lowerRoman"/>
        <w:lvlText w:val="%9."/>
        <w:lvlJc w:val="left"/>
        <w:pPr>
          <w:tabs>
            <w:tab w:val="left" w:pos="1206"/>
          </w:tabs>
          <w:ind w:left="6637" w:hanging="27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16cid:durableId="1708330185">
    <w:abstractNumId w:val="0"/>
    <w:lvlOverride w:ilvl="0">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84EC2D4">
        <w:start w:val="1"/>
        <w:numFmt w:val="lowerLetter"/>
        <w:lvlText w:val="%2."/>
        <w:lvlJc w:val="left"/>
        <w:pPr>
          <w:tabs>
            <w:tab w:val="left" w:pos="1206"/>
          </w:tabs>
          <w:ind w:left="1188" w:hanging="3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8747F66">
        <w:start w:val="1"/>
        <w:numFmt w:val="lowerRoman"/>
        <w:lvlText w:val="%3."/>
        <w:lvlJc w:val="left"/>
        <w:pPr>
          <w:tabs>
            <w:tab w:val="left" w:pos="1206"/>
          </w:tabs>
          <w:ind w:left="1856"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20E26AE">
        <w:start w:val="1"/>
        <w:numFmt w:val="lowerRoman"/>
        <w:lvlText w:val="%4."/>
        <w:lvlJc w:val="left"/>
        <w:pPr>
          <w:tabs>
            <w:tab w:val="left" w:pos="1206"/>
          </w:tabs>
          <w:ind w:left="2646"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2B00BF6">
        <w:start w:val="1"/>
        <w:numFmt w:val="lowerRoman"/>
        <w:lvlText w:val="%5."/>
        <w:lvlJc w:val="left"/>
        <w:pPr>
          <w:tabs>
            <w:tab w:val="left" w:pos="1206"/>
          </w:tabs>
          <w:ind w:left="3436"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0C872A0">
        <w:start w:val="1"/>
        <w:numFmt w:val="lowerRoman"/>
        <w:lvlText w:val="%6."/>
        <w:lvlJc w:val="left"/>
        <w:pPr>
          <w:tabs>
            <w:tab w:val="left" w:pos="1206"/>
          </w:tabs>
          <w:ind w:left="4226"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E46FB3C">
        <w:start w:val="1"/>
        <w:numFmt w:val="lowerRoman"/>
        <w:lvlText w:val="%7."/>
        <w:lvlJc w:val="left"/>
        <w:pPr>
          <w:tabs>
            <w:tab w:val="left" w:pos="1206"/>
          </w:tabs>
          <w:ind w:left="5016"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F56F24E">
        <w:start w:val="1"/>
        <w:numFmt w:val="lowerRoman"/>
        <w:lvlText w:val="%8."/>
        <w:lvlJc w:val="left"/>
        <w:pPr>
          <w:tabs>
            <w:tab w:val="left" w:pos="1206"/>
          </w:tabs>
          <w:ind w:left="5806"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560CBFC">
        <w:start w:val="1"/>
        <w:numFmt w:val="lowerRoman"/>
        <w:lvlText w:val="%9."/>
        <w:lvlJc w:val="left"/>
        <w:pPr>
          <w:tabs>
            <w:tab w:val="left" w:pos="1206"/>
          </w:tabs>
          <w:ind w:left="6596" w:hanging="2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16cid:durableId="465896856">
    <w:abstractNumId w:val="0"/>
    <w:lvlOverride w:ilvl="0">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84EC2D4">
        <w:start w:val="1"/>
        <w:numFmt w:val="lowerLetter"/>
        <w:lvlText w:val="%2."/>
        <w:lvlJc w:val="left"/>
        <w:pPr>
          <w:tabs>
            <w:tab w:val="left" w:pos="1204"/>
          </w:tabs>
          <w:ind w:left="1185"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8747F66">
        <w:start w:val="1"/>
        <w:numFmt w:val="lowerRoman"/>
        <w:lvlText w:val="%3."/>
        <w:lvlJc w:val="left"/>
        <w:pPr>
          <w:tabs>
            <w:tab w:val="left" w:pos="1204"/>
          </w:tabs>
          <w:ind w:left="1853" w:hanging="27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20E26AE">
        <w:start w:val="1"/>
        <w:numFmt w:val="lowerRoman"/>
        <w:lvlText w:val="%4."/>
        <w:lvlJc w:val="left"/>
        <w:pPr>
          <w:tabs>
            <w:tab w:val="left" w:pos="1204"/>
          </w:tabs>
          <w:ind w:left="2643" w:hanging="27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2B00BF6">
        <w:start w:val="1"/>
        <w:numFmt w:val="lowerRoman"/>
        <w:lvlText w:val="%5."/>
        <w:lvlJc w:val="left"/>
        <w:pPr>
          <w:tabs>
            <w:tab w:val="left" w:pos="1204"/>
          </w:tabs>
          <w:ind w:left="3433" w:hanging="27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0C872A0">
        <w:start w:val="1"/>
        <w:numFmt w:val="lowerRoman"/>
        <w:lvlText w:val="%6."/>
        <w:lvlJc w:val="left"/>
        <w:pPr>
          <w:tabs>
            <w:tab w:val="left" w:pos="1204"/>
          </w:tabs>
          <w:ind w:left="4223" w:hanging="27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E46FB3C">
        <w:start w:val="1"/>
        <w:numFmt w:val="lowerRoman"/>
        <w:lvlText w:val="%7."/>
        <w:lvlJc w:val="left"/>
        <w:pPr>
          <w:tabs>
            <w:tab w:val="left" w:pos="1204"/>
          </w:tabs>
          <w:ind w:left="5013" w:hanging="27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F56F24E">
        <w:start w:val="1"/>
        <w:numFmt w:val="lowerRoman"/>
        <w:lvlText w:val="%8."/>
        <w:lvlJc w:val="left"/>
        <w:pPr>
          <w:tabs>
            <w:tab w:val="left" w:pos="1204"/>
          </w:tabs>
          <w:ind w:left="5803" w:hanging="27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560CBFC">
        <w:start w:val="1"/>
        <w:numFmt w:val="lowerRoman"/>
        <w:lvlText w:val="%9."/>
        <w:lvlJc w:val="left"/>
        <w:pPr>
          <w:tabs>
            <w:tab w:val="left" w:pos="1204"/>
          </w:tabs>
          <w:ind w:left="6593" w:hanging="27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 w16cid:durableId="1359771341">
    <w:abstractNumId w:val="0"/>
    <w:lvlOverride w:ilvl="0">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84EC2D4">
        <w:start w:val="1"/>
        <w:numFmt w:val="lowerLetter"/>
        <w:lvlText w:val="%2."/>
        <w:lvlJc w:val="left"/>
        <w:pPr>
          <w:tabs>
            <w:tab w:val="left" w:pos="1197"/>
          </w:tabs>
          <w:ind w:left="1182" w:hanging="35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8747F66">
        <w:start w:val="1"/>
        <w:numFmt w:val="lowerRoman"/>
        <w:lvlText w:val="%3."/>
        <w:lvlJc w:val="left"/>
        <w:pPr>
          <w:tabs>
            <w:tab w:val="left" w:pos="1197"/>
          </w:tabs>
          <w:ind w:left="1850"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20E26AE">
        <w:start w:val="1"/>
        <w:numFmt w:val="lowerRoman"/>
        <w:lvlText w:val="%4."/>
        <w:lvlJc w:val="left"/>
        <w:pPr>
          <w:tabs>
            <w:tab w:val="left" w:pos="1197"/>
          </w:tabs>
          <w:ind w:left="2636"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2B00BF6">
        <w:start w:val="1"/>
        <w:numFmt w:val="lowerRoman"/>
        <w:lvlText w:val="%5."/>
        <w:lvlJc w:val="left"/>
        <w:pPr>
          <w:tabs>
            <w:tab w:val="left" w:pos="1197"/>
          </w:tabs>
          <w:ind w:left="3423"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0C872A0">
        <w:start w:val="1"/>
        <w:numFmt w:val="lowerRoman"/>
        <w:lvlText w:val="%6."/>
        <w:lvlJc w:val="left"/>
        <w:pPr>
          <w:tabs>
            <w:tab w:val="left" w:pos="1197"/>
          </w:tabs>
          <w:ind w:left="4209"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E46FB3C">
        <w:start w:val="1"/>
        <w:numFmt w:val="lowerRoman"/>
        <w:lvlText w:val="%7."/>
        <w:lvlJc w:val="left"/>
        <w:pPr>
          <w:tabs>
            <w:tab w:val="left" w:pos="1197"/>
          </w:tabs>
          <w:ind w:left="4996"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F56F24E">
        <w:start w:val="1"/>
        <w:numFmt w:val="lowerRoman"/>
        <w:lvlText w:val="%8."/>
        <w:lvlJc w:val="left"/>
        <w:pPr>
          <w:tabs>
            <w:tab w:val="left" w:pos="1197"/>
          </w:tabs>
          <w:ind w:left="5782" w:hanging="2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560CBFC">
        <w:start w:val="1"/>
        <w:numFmt w:val="lowerRoman"/>
        <w:lvlText w:val="%9."/>
        <w:lvlJc w:val="left"/>
        <w:pPr>
          <w:tabs>
            <w:tab w:val="left" w:pos="1197"/>
          </w:tabs>
          <w:ind w:left="6569" w:hanging="27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1" w16cid:durableId="1622028555">
    <w:abstractNumId w:val="0"/>
    <w:lvlOverride w:ilvl="0">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84EC2D4">
        <w:start w:val="1"/>
        <w:numFmt w:val="lowerLetter"/>
        <w:lvlText w:val="%2."/>
        <w:lvlJc w:val="left"/>
        <w:pPr>
          <w:tabs>
            <w:tab w:val="left" w:pos="1196"/>
            <w:tab w:val="left" w:pos="1197"/>
          </w:tabs>
          <w:ind w:left="1186" w:hanging="3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8747F66">
        <w:start w:val="1"/>
        <w:numFmt w:val="decimal"/>
        <w:lvlText w:val="%3."/>
        <w:lvlJc w:val="left"/>
        <w:pPr>
          <w:tabs>
            <w:tab w:val="left" w:pos="1917"/>
            <w:tab w:val="left" w:pos="1918"/>
          </w:tabs>
          <w:ind w:left="1469" w:hanging="283"/>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3">
      <w:lvl w:ilvl="3" w:tplc="020E26AE">
        <w:start w:val="1"/>
        <w:numFmt w:val="decimal"/>
        <w:lvlText w:val="%4."/>
        <w:lvlJc w:val="left"/>
        <w:pPr>
          <w:tabs>
            <w:tab w:val="left" w:pos="1917"/>
            <w:tab w:val="left" w:pos="1918"/>
          </w:tabs>
          <w:ind w:left="2062" w:hanging="283"/>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4">
      <w:lvl w:ilvl="4" w:tplc="32B00BF6">
        <w:start w:val="1"/>
        <w:numFmt w:val="decimal"/>
        <w:lvlText w:val="%5."/>
        <w:lvlJc w:val="left"/>
        <w:pPr>
          <w:tabs>
            <w:tab w:val="left" w:pos="1917"/>
            <w:tab w:val="left" w:pos="1918"/>
          </w:tabs>
          <w:ind w:left="2655" w:hanging="283"/>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5">
      <w:lvl w:ilvl="5" w:tplc="50C872A0">
        <w:start w:val="1"/>
        <w:numFmt w:val="decimal"/>
        <w:lvlText w:val="%6."/>
        <w:lvlJc w:val="left"/>
        <w:pPr>
          <w:tabs>
            <w:tab w:val="left" w:pos="1917"/>
            <w:tab w:val="left" w:pos="1918"/>
          </w:tabs>
          <w:ind w:left="3248" w:hanging="283"/>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6">
      <w:lvl w:ilvl="6" w:tplc="BE46FB3C">
        <w:start w:val="1"/>
        <w:numFmt w:val="decimal"/>
        <w:lvlText w:val="%7."/>
        <w:lvlJc w:val="left"/>
        <w:pPr>
          <w:tabs>
            <w:tab w:val="left" w:pos="1917"/>
            <w:tab w:val="left" w:pos="1918"/>
          </w:tabs>
          <w:ind w:left="3841" w:hanging="283"/>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7">
      <w:lvl w:ilvl="7" w:tplc="BF56F24E">
        <w:start w:val="1"/>
        <w:numFmt w:val="decimal"/>
        <w:lvlText w:val="%8."/>
        <w:lvlJc w:val="left"/>
        <w:pPr>
          <w:tabs>
            <w:tab w:val="left" w:pos="1917"/>
            <w:tab w:val="left" w:pos="1918"/>
          </w:tabs>
          <w:ind w:left="4434" w:hanging="283"/>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8">
      <w:lvl w:ilvl="8" w:tplc="5560CBFC">
        <w:start w:val="1"/>
        <w:numFmt w:val="decimal"/>
        <w:lvlText w:val="%9."/>
        <w:lvlJc w:val="left"/>
        <w:pPr>
          <w:tabs>
            <w:tab w:val="left" w:pos="1917"/>
            <w:tab w:val="left" w:pos="1918"/>
          </w:tabs>
          <w:ind w:left="5027" w:hanging="283"/>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num>
  <w:num w:numId="22" w16cid:durableId="265578029">
    <w:abstractNumId w:val="0"/>
    <w:lvlOverride w:ilvl="0">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84EC2D4">
        <w:start w:val="1"/>
        <w:numFmt w:val="lowerLetter"/>
        <w:lvlText w:val="%2."/>
        <w:lvlJc w:val="left"/>
        <w:pPr>
          <w:ind w:left="1186" w:hanging="3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8747F66">
        <w:start w:val="1"/>
        <w:numFmt w:val="decimal"/>
        <w:lvlText w:val="%3."/>
        <w:lvlJc w:val="left"/>
        <w:pPr>
          <w:tabs>
            <w:tab w:val="left" w:pos="1917"/>
            <w:tab w:val="left" w:pos="1918"/>
          </w:tabs>
          <w:ind w:left="1470" w:hanging="284"/>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3">
      <w:lvl w:ilvl="3" w:tplc="020E26AE">
        <w:start w:val="1"/>
        <w:numFmt w:val="decimal"/>
        <w:lvlText w:val="%4."/>
        <w:lvlJc w:val="left"/>
        <w:pPr>
          <w:tabs>
            <w:tab w:val="left" w:pos="1917"/>
            <w:tab w:val="left" w:pos="1918"/>
          </w:tabs>
          <w:ind w:left="2063" w:hanging="284"/>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4">
      <w:lvl w:ilvl="4" w:tplc="32B00BF6">
        <w:start w:val="1"/>
        <w:numFmt w:val="decimal"/>
        <w:lvlText w:val="%5."/>
        <w:lvlJc w:val="left"/>
        <w:pPr>
          <w:tabs>
            <w:tab w:val="left" w:pos="1917"/>
            <w:tab w:val="left" w:pos="1918"/>
          </w:tabs>
          <w:ind w:left="2656" w:hanging="284"/>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5">
      <w:lvl w:ilvl="5" w:tplc="50C872A0">
        <w:start w:val="1"/>
        <w:numFmt w:val="decimal"/>
        <w:lvlText w:val="%6."/>
        <w:lvlJc w:val="left"/>
        <w:pPr>
          <w:tabs>
            <w:tab w:val="left" w:pos="1917"/>
            <w:tab w:val="left" w:pos="1918"/>
          </w:tabs>
          <w:ind w:left="3249" w:hanging="284"/>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6">
      <w:lvl w:ilvl="6" w:tplc="BE46FB3C">
        <w:start w:val="1"/>
        <w:numFmt w:val="decimal"/>
        <w:lvlText w:val="%7."/>
        <w:lvlJc w:val="left"/>
        <w:pPr>
          <w:tabs>
            <w:tab w:val="left" w:pos="1917"/>
            <w:tab w:val="left" w:pos="1918"/>
          </w:tabs>
          <w:ind w:left="3842" w:hanging="284"/>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7">
      <w:lvl w:ilvl="7" w:tplc="BF56F24E">
        <w:start w:val="1"/>
        <w:numFmt w:val="decimal"/>
        <w:lvlText w:val="%8."/>
        <w:lvlJc w:val="left"/>
        <w:pPr>
          <w:tabs>
            <w:tab w:val="left" w:pos="1917"/>
            <w:tab w:val="left" w:pos="1918"/>
          </w:tabs>
          <w:ind w:left="4435" w:hanging="284"/>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8">
      <w:lvl w:ilvl="8" w:tplc="5560CBFC">
        <w:start w:val="1"/>
        <w:numFmt w:val="decimal"/>
        <w:lvlText w:val="%9."/>
        <w:lvlJc w:val="left"/>
        <w:pPr>
          <w:tabs>
            <w:tab w:val="left" w:pos="1917"/>
            <w:tab w:val="left" w:pos="1918"/>
          </w:tabs>
          <w:ind w:left="5028" w:hanging="284"/>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num>
  <w:num w:numId="23" w16cid:durableId="608856452">
    <w:abstractNumId w:val="0"/>
    <w:lvlOverride w:ilvl="0">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84EC2D4">
        <w:start w:val="1"/>
        <w:numFmt w:val="lowerLetter"/>
        <w:lvlText w:val="%2."/>
        <w:lvlJc w:val="left"/>
        <w:pPr>
          <w:ind w:left="1186" w:hanging="3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8747F66">
        <w:start w:val="1"/>
        <w:numFmt w:val="decimal"/>
        <w:lvlText w:val="%3."/>
        <w:lvlJc w:val="left"/>
        <w:pPr>
          <w:tabs>
            <w:tab w:val="left" w:pos="1911"/>
            <w:tab w:val="left" w:pos="1912"/>
          </w:tabs>
          <w:ind w:left="1469" w:hanging="283"/>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3">
      <w:lvl w:ilvl="3" w:tplc="020E26AE">
        <w:start w:val="1"/>
        <w:numFmt w:val="decimal"/>
        <w:lvlText w:val="%4."/>
        <w:lvlJc w:val="left"/>
        <w:pPr>
          <w:tabs>
            <w:tab w:val="left" w:pos="1911"/>
            <w:tab w:val="left" w:pos="1912"/>
          </w:tabs>
          <w:ind w:left="2062" w:hanging="283"/>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4">
      <w:lvl w:ilvl="4" w:tplc="32B00BF6">
        <w:start w:val="1"/>
        <w:numFmt w:val="decimal"/>
        <w:lvlText w:val="%5."/>
        <w:lvlJc w:val="left"/>
        <w:pPr>
          <w:tabs>
            <w:tab w:val="left" w:pos="1911"/>
            <w:tab w:val="left" w:pos="1912"/>
          </w:tabs>
          <w:ind w:left="2655" w:hanging="283"/>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5">
      <w:lvl w:ilvl="5" w:tplc="50C872A0">
        <w:start w:val="1"/>
        <w:numFmt w:val="decimal"/>
        <w:lvlText w:val="%6."/>
        <w:lvlJc w:val="left"/>
        <w:pPr>
          <w:tabs>
            <w:tab w:val="left" w:pos="1911"/>
            <w:tab w:val="left" w:pos="1912"/>
          </w:tabs>
          <w:ind w:left="3248" w:hanging="283"/>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6">
      <w:lvl w:ilvl="6" w:tplc="BE46FB3C">
        <w:start w:val="1"/>
        <w:numFmt w:val="decimal"/>
        <w:lvlText w:val="%7."/>
        <w:lvlJc w:val="left"/>
        <w:pPr>
          <w:tabs>
            <w:tab w:val="left" w:pos="1911"/>
            <w:tab w:val="left" w:pos="1912"/>
          </w:tabs>
          <w:ind w:left="3841" w:hanging="283"/>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7">
      <w:lvl w:ilvl="7" w:tplc="BF56F24E">
        <w:start w:val="1"/>
        <w:numFmt w:val="decimal"/>
        <w:lvlText w:val="%8."/>
        <w:lvlJc w:val="left"/>
        <w:pPr>
          <w:tabs>
            <w:tab w:val="left" w:pos="1911"/>
            <w:tab w:val="left" w:pos="1912"/>
          </w:tabs>
          <w:ind w:left="4434" w:hanging="283"/>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lvlOverride w:ilvl="8">
      <w:lvl w:ilvl="8" w:tplc="5560CBFC">
        <w:start w:val="1"/>
        <w:numFmt w:val="decimal"/>
        <w:lvlText w:val="%9."/>
        <w:lvlJc w:val="left"/>
        <w:pPr>
          <w:tabs>
            <w:tab w:val="left" w:pos="1911"/>
            <w:tab w:val="left" w:pos="1912"/>
          </w:tabs>
          <w:ind w:left="5027" w:hanging="283"/>
        </w:pPr>
        <w:rPr>
          <w:rFonts w:ascii="Times New Roman" w:eastAsia="Times New Roman" w:hAnsi="Times New Roman" w:cs="Times New Roman"/>
          <w:b w:val="0"/>
          <w:bCs w:val="0"/>
          <w:i w:val="0"/>
          <w:iCs w:val="0"/>
          <w:caps w:val="0"/>
          <w:smallCaps w:val="0"/>
          <w:strike w:val="0"/>
          <w:dstrike w:val="0"/>
          <w:outline w:val="0"/>
          <w:emboss w:val="0"/>
          <w:imprint w:val="0"/>
          <w:color w:val="757072"/>
          <w:spacing w:val="0"/>
          <w:w w:val="100"/>
          <w:kern w:val="0"/>
          <w:position w:val="0"/>
          <w:highlight w:val="none"/>
          <w:vertAlign w:val="baseline"/>
        </w:rPr>
      </w:lvl>
    </w:lvlOverride>
  </w:num>
  <w:num w:numId="24" w16cid:durableId="1867673426">
    <w:abstractNumId w:val="0"/>
    <w:lvlOverride w:ilvl="0">
      <w:startOverride w:val="1"/>
      <w:lvl w:ilvl="0" w:tplc="F912B344">
        <w:start w:val="1"/>
        <w:numFmt w:val="decimal"/>
        <w:lvlText w:val="%1."/>
        <w:lvlJc w:val="left"/>
        <w:pPr>
          <w:ind w:left="1083" w:hanging="10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84EC2D4">
        <w:start w:val="1"/>
        <w:numFmt w:val="lowerLetter"/>
        <w:lvlText w:val="%2."/>
        <w:lvlJc w:val="left"/>
        <w:pPr>
          <w:ind w:left="832" w:hanging="350"/>
        </w:pPr>
        <w:rPr>
          <w:rFonts w:hAnsi="Arial Unicode MS"/>
          <w:caps w:val="0"/>
          <w:smallCaps w:val="0"/>
          <w:strike w:val="0"/>
          <w:dstrike w:val="0"/>
          <w:outline w:val="0"/>
          <w:emboss w:val="0"/>
          <w:imprint w:val="0"/>
          <w:color w:val="6E6769"/>
          <w:spacing w:val="0"/>
          <w:w w:val="100"/>
          <w:kern w:val="0"/>
          <w:position w:val="0"/>
          <w:highlight w:val="none"/>
          <w:vertAlign w:val="baseline"/>
        </w:rPr>
      </w:lvl>
    </w:lvlOverride>
    <w:lvlOverride w:ilvl="2">
      <w:startOverride w:val="1"/>
      <w:lvl w:ilvl="2" w:tplc="C8747F66">
        <w:start w:val="1"/>
        <w:numFmt w:val="lowerRoman"/>
        <w:lvlText w:val="%3."/>
        <w:lvlJc w:val="left"/>
        <w:pPr>
          <w:ind w:left="1758" w:hanging="510"/>
        </w:pPr>
        <w:rPr>
          <w:rFonts w:hAnsi="Arial Unicode MS"/>
          <w:caps w:val="0"/>
          <w:smallCaps w:val="0"/>
          <w:strike w:val="0"/>
          <w:dstrike w:val="0"/>
          <w:outline w:val="0"/>
          <w:emboss w:val="0"/>
          <w:imprint w:val="0"/>
          <w:color w:val="6E6769"/>
          <w:spacing w:val="0"/>
          <w:w w:val="100"/>
          <w:kern w:val="0"/>
          <w:position w:val="0"/>
          <w:highlight w:val="none"/>
          <w:vertAlign w:val="baseline"/>
        </w:rPr>
      </w:lvl>
    </w:lvlOverride>
    <w:lvlOverride w:ilvl="3">
      <w:startOverride w:val="1"/>
      <w:lvl w:ilvl="3" w:tplc="020E26AE">
        <w:start w:val="1"/>
        <w:numFmt w:val="lowerRoman"/>
        <w:lvlText w:val="%4."/>
        <w:lvlJc w:val="left"/>
        <w:pPr>
          <w:ind w:left="2381" w:hanging="510"/>
        </w:pPr>
        <w:rPr>
          <w:rFonts w:hAnsi="Arial Unicode MS"/>
          <w:caps w:val="0"/>
          <w:smallCaps w:val="0"/>
          <w:strike w:val="0"/>
          <w:dstrike w:val="0"/>
          <w:outline w:val="0"/>
          <w:emboss w:val="0"/>
          <w:imprint w:val="0"/>
          <w:color w:val="6E6769"/>
          <w:spacing w:val="0"/>
          <w:w w:val="100"/>
          <w:kern w:val="0"/>
          <w:position w:val="0"/>
          <w:highlight w:val="none"/>
          <w:vertAlign w:val="baseline"/>
        </w:rPr>
      </w:lvl>
    </w:lvlOverride>
    <w:lvlOverride w:ilvl="4">
      <w:startOverride w:val="1"/>
      <w:lvl w:ilvl="4" w:tplc="32B00BF6">
        <w:start w:val="1"/>
        <w:numFmt w:val="lowerRoman"/>
        <w:lvlText w:val="%5."/>
        <w:lvlJc w:val="left"/>
        <w:pPr>
          <w:ind w:left="3005" w:hanging="510"/>
        </w:pPr>
        <w:rPr>
          <w:rFonts w:hAnsi="Arial Unicode MS"/>
          <w:caps w:val="0"/>
          <w:smallCaps w:val="0"/>
          <w:strike w:val="0"/>
          <w:dstrike w:val="0"/>
          <w:outline w:val="0"/>
          <w:emboss w:val="0"/>
          <w:imprint w:val="0"/>
          <w:color w:val="6E6769"/>
          <w:spacing w:val="0"/>
          <w:w w:val="100"/>
          <w:kern w:val="0"/>
          <w:position w:val="0"/>
          <w:highlight w:val="none"/>
          <w:vertAlign w:val="baseline"/>
        </w:rPr>
      </w:lvl>
    </w:lvlOverride>
    <w:lvlOverride w:ilvl="5">
      <w:startOverride w:val="1"/>
      <w:lvl w:ilvl="5" w:tplc="50C872A0">
        <w:start w:val="1"/>
        <w:numFmt w:val="lowerRoman"/>
        <w:lvlText w:val="%6."/>
        <w:lvlJc w:val="left"/>
        <w:pPr>
          <w:ind w:left="3628" w:hanging="510"/>
        </w:pPr>
        <w:rPr>
          <w:rFonts w:hAnsi="Arial Unicode MS"/>
          <w:caps w:val="0"/>
          <w:smallCaps w:val="0"/>
          <w:strike w:val="0"/>
          <w:dstrike w:val="0"/>
          <w:outline w:val="0"/>
          <w:emboss w:val="0"/>
          <w:imprint w:val="0"/>
          <w:color w:val="6E6769"/>
          <w:spacing w:val="0"/>
          <w:w w:val="100"/>
          <w:kern w:val="0"/>
          <w:position w:val="0"/>
          <w:highlight w:val="none"/>
          <w:vertAlign w:val="baseline"/>
        </w:rPr>
      </w:lvl>
    </w:lvlOverride>
    <w:lvlOverride w:ilvl="6">
      <w:startOverride w:val="1"/>
      <w:lvl w:ilvl="6" w:tplc="BE46FB3C">
        <w:start w:val="1"/>
        <w:numFmt w:val="lowerRoman"/>
        <w:lvlText w:val="%7."/>
        <w:lvlJc w:val="left"/>
        <w:pPr>
          <w:ind w:left="4252" w:hanging="510"/>
        </w:pPr>
        <w:rPr>
          <w:rFonts w:hAnsi="Arial Unicode MS"/>
          <w:caps w:val="0"/>
          <w:smallCaps w:val="0"/>
          <w:strike w:val="0"/>
          <w:dstrike w:val="0"/>
          <w:outline w:val="0"/>
          <w:emboss w:val="0"/>
          <w:imprint w:val="0"/>
          <w:color w:val="6E6769"/>
          <w:spacing w:val="0"/>
          <w:w w:val="100"/>
          <w:kern w:val="0"/>
          <w:position w:val="0"/>
          <w:highlight w:val="none"/>
          <w:vertAlign w:val="baseline"/>
        </w:rPr>
      </w:lvl>
    </w:lvlOverride>
    <w:lvlOverride w:ilvl="7">
      <w:startOverride w:val="1"/>
      <w:lvl w:ilvl="7" w:tplc="BF56F24E">
        <w:start w:val="1"/>
        <w:numFmt w:val="lowerRoman"/>
        <w:lvlText w:val="%8."/>
        <w:lvlJc w:val="left"/>
        <w:pPr>
          <w:ind w:left="4875" w:hanging="510"/>
        </w:pPr>
        <w:rPr>
          <w:rFonts w:hAnsi="Arial Unicode MS"/>
          <w:caps w:val="0"/>
          <w:smallCaps w:val="0"/>
          <w:strike w:val="0"/>
          <w:dstrike w:val="0"/>
          <w:outline w:val="0"/>
          <w:emboss w:val="0"/>
          <w:imprint w:val="0"/>
          <w:color w:val="6E6769"/>
          <w:spacing w:val="0"/>
          <w:w w:val="100"/>
          <w:kern w:val="0"/>
          <w:position w:val="0"/>
          <w:highlight w:val="none"/>
          <w:vertAlign w:val="baseline"/>
        </w:rPr>
      </w:lvl>
    </w:lvlOverride>
    <w:lvlOverride w:ilvl="8">
      <w:startOverride w:val="1"/>
      <w:lvl w:ilvl="8" w:tplc="5560CBFC">
        <w:start w:val="1"/>
        <w:numFmt w:val="lowerRoman"/>
        <w:lvlText w:val="%9."/>
        <w:lvlJc w:val="left"/>
        <w:pPr>
          <w:ind w:left="5499" w:hanging="510"/>
        </w:pPr>
        <w:rPr>
          <w:rFonts w:hAnsi="Arial Unicode MS"/>
          <w:caps w:val="0"/>
          <w:smallCaps w:val="0"/>
          <w:strike w:val="0"/>
          <w:dstrike w:val="0"/>
          <w:outline w:val="0"/>
          <w:emboss w:val="0"/>
          <w:imprint w:val="0"/>
          <w:color w:val="6E6769"/>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3B8"/>
    <w:rsid w:val="00A7535B"/>
    <w:rsid w:val="00AE65C1"/>
    <w:rsid w:val="00B703B8"/>
    <w:rsid w:val="00C12FEB"/>
    <w:rsid w:val="00F71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45922"/>
  <w15:docId w15:val="{56422CE3-E1CA-4436-9CD4-CCA6FF3E9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Palatino" w:hAnsi="Palatino" w:cs="Arial Unicode MS"/>
      <w:color w:val="000000"/>
      <w:sz w:val="26"/>
      <w:szCs w:val="26"/>
      <w14:textOutline w14:w="0" w14:cap="flat" w14:cmpd="sng" w14:algn="ctr">
        <w14:noFill/>
        <w14:prstDash w14:val="solid"/>
        <w14:bevel/>
      </w14:textOutline>
    </w:rPr>
  </w:style>
  <w:style w:type="paragraph" w:styleId="Title">
    <w:name w:val="Title"/>
    <w:pPr>
      <w:widowControl w:val="0"/>
      <w:ind w:left="3295" w:right="3361"/>
      <w:jc w:val="center"/>
    </w:pPr>
    <w:rPr>
      <w:rFonts w:cs="Arial Unicode MS"/>
      <w:color w:val="000000"/>
      <w:sz w:val="36"/>
      <w:szCs w:val="36"/>
      <w:u w:color="000000"/>
      <w14:textOutline w14:w="0" w14:cap="flat" w14:cmpd="sng" w14:algn="ctr">
        <w14:noFill/>
        <w14:prstDash w14:val="solid"/>
        <w14:bevel/>
      </w14:textOutline>
    </w:rPr>
  </w:style>
  <w:style w:type="paragraph" w:customStyle="1" w:styleId="Section">
    <w:name w:val="Section"/>
    <w:pPr>
      <w:widowControl w:val="0"/>
      <w:spacing w:after="100" w:line="264" w:lineRule="auto"/>
      <w:ind w:right="71" w:firstLine="1"/>
      <w:jc w:val="both"/>
    </w:pPr>
    <w:rPr>
      <w:rFonts w:ascii="Spectral Regular" w:hAnsi="Spectral Regular" w:cs="Arial Unicode MS"/>
      <w:color w:val="70696B"/>
      <w:spacing w:val="16"/>
      <w:sz w:val="22"/>
      <w:szCs w:val="22"/>
      <w:u w:color="726D6E"/>
      <w14:textOutline w14:w="0" w14:cap="flat" w14:cmpd="sng" w14:algn="ctr">
        <w14:noFill/>
        <w14:prstDash w14:val="solid"/>
        <w14:bevel/>
      </w14:textOutline>
    </w:rPr>
  </w:style>
  <w:style w:type="paragraph" w:styleId="BodyText">
    <w:name w:val="Body Text"/>
    <w:pPr>
      <w:widowControl w:val="0"/>
    </w:pPr>
    <w:rPr>
      <w:rFonts w:eastAsia="Times New Roman"/>
      <w:color w:val="000000"/>
      <w:sz w:val="28"/>
      <w:szCs w:val="28"/>
      <w:u w:color="000000"/>
    </w:rPr>
  </w:style>
  <w:style w:type="paragraph" w:customStyle="1" w:styleId="TOC1parent">
    <w:name w:val="TOC 1 parent"/>
    <w:pPr>
      <w:tabs>
        <w:tab w:val="right" w:pos="9360"/>
      </w:tabs>
      <w:spacing w:before="160"/>
    </w:pPr>
    <w:rPr>
      <w:rFonts w:ascii="Palatino" w:eastAsia="Palatino" w:hAnsi="Palatino" w:cs="Palatino"/>
      <w:color w:val="000000"/>
      <w:sz w:val="30"/>
      <w:szCs w:val="30"/>
      <w14:textOutline w14:w="0" w14:cap="flat" w14:cmpd="sng" w14:algn="ctr">
        <w14:noFill/>
        <w14:prstDash w14:val="solid"/>
        <w14:bevel/>
      </w14:textOutline>
    </w:rPr>
  </w:style>
  <w:style w:type="paragraph" w:styleId="TOC1">
    <w:name w:val="toc 1"/>
    <w:basedOn w:val="TOC1parent"/>
    <w:next w:val="TOC1parent"/>
    <w:pPr>
      <w:ind w:left="8220" w:hanging="8220"/>
    </w:pPr>
    <w:rPr>
      <w:rFonts w:ascii="Spectral Regular" w:eastAsia="Spectral Regular" w:hAnsi="Spectral Regular" w:cs="Spectral Regular"/>
      <w:sz w:val="24"/>
      <w:szCs w:val="24"/>
    </w:rPr>
  </w:style>
  <w:style w:type="paragraph" w:customStyle="1" w:styleId="Article">
    <w:name w:val="Article"/>
    <w:next w:val="Section"/>
    <w:pPr>
      <w:widowControl w:val="0"/>
      <w:suppressAutoHyphens/>
      <w:spacing w:line="249" w:lineRule="auto"/>
      <w:ind w:right="71" w:firstLine="1"/>
      <w:outlineLvl w:val="0"/>
    </w:pPr>
    <w:rPr>
      <w:rFonts w:ascii="Spectral SemiBold" w:eastAsia="Spectral SemiBold" w:hAnsi="Spectral SemiBold" w:cs="Spectral SemiBold"/>
      <w:color w:val="70696B"/>
      <w:spacing w:val="15"/>
      <w:sz w:val="22"/>
      <w:szCs w:val="22"/>
      <w:u w:color="70696B"/>
      <w14:textOutline w14:w="0" w14:cap="flat" w14:cmpd="sng" w14:algn="ctr">
        <w14:noFill/>
        <w14:prstDash w14:val="solid"/>
        <w14:bevel/>
      </w14:textOutline>
    </w:rPr>
  </w:style>
  <w:style w:type="paragraph" w:styleId="ListParagraph">
    <w:name w:val="List Paragraph"/>
    <w:pPr>
      <w:widowControl w:val="0"/>
      <w:ind w:left="1239" w:hanging="351"/>
    </w:pPr>
    <w:rPr>
      <w:rFonts w:cs="Arial Unicode MS"/>
      <w:color w:val="000000"/>
      <w:sz w:val="22"/>
      <w:szCs w:val="22"/>
      <w:u w:color="000000"/>
    </w:rPr>
  </w:style>
  <w:style w:type="numbering" w:customStyle="1" w:styleId="ImportedStyle2">
    <w:name w:val="Imported Style 2"/>
    <w:pPr>
      <w:numPr>
        <w:numId w:val="1"/>
      </w:numPr>
    </w:pPr>
  </w:style>
  <w:style w:type="numbering" w:customStyle="1" w:styleId="ImportedStyle3">
    <w:name w:val="Imported Style 3"/>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Spectral SemiBold"/>
        <a:ea typeface="Spectral SemiBold"/>
        <a:cs typeface="Spectral SemiBold"/>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4140</Words>
  <Characters>23601</Characters>
  <Application>Microsoft Office Word</Application>
  <DocSecurity>0</DocSecurity>
  <Lines>196</Lines>
  <Paragraphs>55</Paragraphs>
  <ScaleCrop>false</ScaleCrop>
  <Company/>
  <LinksUpToDate>false</LinksUpToDate>
  <CharactersWithSpaces>27686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3</cp:revision>
  <dcterms:created xsi:type="dcterms:W3CDTF">2023-05-17T01:06:00Z</dcterms:created>
  <dcterms:modified xsi:type="dcterms:W3CDTF">2024-02-21T01:16:00Z</dcterms:modified>
</cp:coreProperties>
</file>