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990" w:firstLine="0"/>
        <w:jc w:val="left"/>
        <w:rPr>
          <w:rFonts w:ascii="Iowan Old Style Roman" w:cs="Iowan Old Style Roman" w:hAnsi="Iowan Old Style Roman" w:eastAsia="Iowan Old Style Roman"/>
          <w:b w:val="1"/>
          <w:bCs w:val="1"/>
          <w:sz w:val="14"/>
          <w:szCs w:val="14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jc w:val="center"/>
        <w:rPr>
          <w:rFonts w:ascii="Damascus Regular" w:cs="Damascus Regular" w:hAnsi="Damascus Regular" w:eastAsia="Damascus Regular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jc w:val="center"/>
        <w:rPr>
          <w:rFonts w:ascii="Avenir Next Regular" w:cs="Avenir Next Regular" w:hAnsi="Avenir Next Regular" w:eastAsia="Avenir Next Regular"/>
          <w:sz w:val="24"/>
          <w:szCs w:val="24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jc w:val="center"/>
        <w:rPr>
          <w:rFonts w:ascii="Avenir Next Regular" w:cs="Avenir Next Regular" w:hAnsi="Avenir Next Regular" w:eastAsia="Avenir Next Regular"/>
          <w:sz w:val="24"/>
          <w:szCs w:val="24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rPr>
          <w:sz w:val="24"/>
          <w:szCs w:val="24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jc w:val="center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LEGAL REVIEW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240"/>
      </w:pPr>
      <w:r>
        <w:rPr>
          <w:rtl w:val="0"/>
          <w:lang w:val="en-US"/>
        </w:rPr>
        <w:t>Date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0"/>
      </w:pPr>
      <w:r>
        <w:rPr>
          <w:rtl w:val="0"/>
          <w:lang w:val="da-DK"/>
        </w:rPr>
        <w:t xml:space="preserve">DR. </w:t>
      </w:r>
      <w:r>
        <w:rPr>
          <w:rtl w:val="0"/>
          <w:lang w:val="en-US"/>
        </w:rPr>
        <w:t>____</w:t>
      </w:r>
      <w:r>
        <w:rPr>
          <w:rtl w:val="0"/>
        </w:rPr>
        <w:t xml:space="preserve">                                                 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0"/>
      </w:pPr>
      <w:r>
        <w:rPr>
          <w:rtl w:val="0"/>
          <w:lang w:val="en-US"/>
        </w:rPr>
        <w:t>Position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  <w:r>
        <w:tab/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  <w:r>
        <w:rPr>
          <w:rtl w:val="0"/>
          <w:lang w:val="en-US"/>
        </w:rPr>
        <w:t>Subject:</w:t>
        <w:tab/>
        <w:t>Legal Review of ____</w:t>
      </w: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__________________________________________________________________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Background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240"/>
      </w:pPr>
      <w:r>
        <w:rPr>
          <w:rtl w:val="0"/>
          <w:lang w:val="en-US"/>
        </w:rPr>
        <w:t>&lt;State briefly parties, purpose and background&gt;</w:t>
      </w:r>
      <w:r>
        <w:rPr>
          <w:rtl w:val="0"/>
        </w:rPr>
        <w:t xml:space="preserve">. 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240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Observations and recommended revisions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240"/>
      </w:pPr>
      <w:r>
        <w:rPr>
          <w:rtl w:val="0"/>
          <w:lang w:val="en-US"/>
        </w:rPr>
        <w:t>The following are our observations and recommended revisions to the Service Agreement.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240"/>
      </w:pPr>
      <w:r>
        <w:rPr>
          <w:rtl w:val="0"/>
          <w:lang w:val="en-US"/>
        </w:rPr>
        <w:t xml:space="preserve">&lt;choose appropriate and add, if necessary&gt; </w:t>
      </w:r>
    </w:p>
    <w:p>
      <w:pPr>
        <w:pStyle w:val="Body"/>
        <w:numPr>
          <w:ilvl w:val="0"/>
          <w:numId w:val="1"/>
        </w:numPr>
        <w:spacing w:after="240"/>
        <w:rPr>
          <w:lang w:val="en-US"/>
        </w:rPr>
      </w:pPr>
      <w:r>
        <w:rPr>
          <w:rtl w:val="0"/>
          <w:lang w:val="en-US"/>
        </w:rPr>
        <w:t>The authorized signatory is the Chancellor of the University of the Philippines Manila.</w:t>
      </w:r>
      <w:r>
        <w:rPr>
          <w:vertAlign w:val="superscript"/>
        </w:rPr>
        <w:footnoteReference w:id="1"/>
      </w:r>
      <w:r>
        <w:rPr>
          <w:rtl w:val="0"/>
          <w:lang w:val="en-US"/>
        </w:rPr>
        <w:t xml:space="preserve"> </w:t>
      </w:r>
    </w:p>
    <w:p>
      <w:pPr>
        <w:pStyle w:val="Body"/>
        <w:numPr>
          <w:ilvl w:val="0"/>
          <w:numId w:val="1"/>
        </w:numPr>
        <w:spacing w:after="240"/>
        <w:rPr>
          <w:lang w:val="en-US"/>
        </w:rPr>
      </w:pPr>
      <w:r>
        <w:rPr>
          <w:rtl w:val="0"/>
          <w:lang w:val="en-US"/>
        </w:rPr>
        <w:t>Please attach the supporting document for the source of funds am</w:t>
      </w:r>
      <w: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4987</wp:posOffset>
                </wp:positionH>
                <wp:positionV relativeFrom="page">
                  <wp:posOffset>3664086</wp:posOffset>
                </wp:positionV>
                <wp:extent cx="183084" cy="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084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0.4pt;margin-top:288.5pt;width:14.4pt;height:0.0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0.5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mc:AlternateContent>
          <mc:Choice Requires="wpg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915560</wp:posOffset>
                </wp:positionH>
                <wp:positionV relativeFrom="page">
                  <wp:posOffset>627800</wp:posOffset>
                </wp:positionV>
                <wp:extent cx="5942440" cy="1099570"/>
                <wp:effectExtent l="0" t="0" r="0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440" cy="1099570"/>
                          <a:chOff x="0" y="0"/>
                          <a:chExt cx="5942439" cy="1099569"/>
                        </a:xfrm>
                      </wpg:grpSpPr>
                      <pic:pic xmlns:pic="http://schemas.openxmlformats.org/drawingml/2006/picture">
                        <pic:nvPicPr>
                          <pic:cNvPr id="1073741826" name="pasted-image.tiff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684" cy="91468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 txBox="1"/>
                        <wps:spPr>
                          <a:xfrm>
                            <a:off x="1012553" y="0"/>
                            <a:ext cx="4928727" cy="63145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Body"/>
                                <w:spacing w:after="0"/>
                                <w:rPr>
                                  <w:rFonts w:ascii="Palatino" w:cs="Palatino" w:hAnsi="Palatino" w:eastAsia="Palatino"/>
                                  <w:i w:val="1"/>
                                  <w:iCs w:val="1"/>
                                  <w:outline w:val="0"/>
                                  <w:color w:val="000000"/>
                                  <w:sz w:val="32"/>
                                  <w:szCs w:val="32"/>
                                  <w14:textFill>
                                    <w14:solidFill>
                                      <w14:srgbClr w14:val="000000">
                                        <w14:alpha w14:val="40430"/>
                                      </w14:srgb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Palatino" w:hAnsi="Palatino"/>
                                  <w:i w:val="1"/>
                                  <w:iCs w:val="1"/>
                                  <w:outline w:val="0"/>
                                  <w:color w:val="000000"/>
                                  <w:sz w:val="32"/>
                                  <w:szCs w:val="32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>
                                        <w14:alpha w14:val="40430"/>
                                      </w14:srgbClr>
                                    </w14:solidFill>
                                  </w14:textFill>
                                </w:rPr>
                                <w:t>LEGAL OFFICE</w:t>
                              </w:r>
                            </w:p>
                            <w:p>
                              <w:pPr>
                                <w:pStyle w:val="Body"/>
                                <w:spacing w:after="0"/>
                              </w:pPr>
                              <w:r>
                                <w:rPr>
                                  <w:rFonts w:ascii="Palatino" w:hAnsi="Palatino"/>
                                  <w:sz w:val="34"/>
                                  <w:szCs w:val="34"/>
                                  <w:rtl w:val="0"/>
                                  <w:lang w:val="en-US"/>
                                </w:rPr>
                                <w:t>UNIVERSITY OF THE PHILIPPINES MANILA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28" name="Shape 1073741828"/>
                        <wps:cNvSpPr txBox="1"/>
                        <wps:spPr>
                          <a:xfrm>
                            <a:off x="3212396" y="631454"/>
                            <a:ext cx="2730044" cy="46811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Body"/>
                                <w:spacing w:after="0"/>
                                <w:jc w:val="right"/>
                                <w:rPr>
                                  <w:rFonts w:ascii="Palatino" w:cs="Palatino" w:hAnsi="Palatino" w:eastAsia="Palatino"/>
                                  <w:outline w:val="0"/>
                                  <w:color w:val="000000"/>
                                  <w:sz w:val="20"/>
                                  <w:szCs w:val="20"/>
                                  <w14:textFill>
                                    <w14:solidFill>
                                      <w14:srgbClr w14:val="000000">
                                        <w14:alpha w14:val="39888"/>
                                      </w14:srgb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Palatino" w:hAnsi="Palatino"/>
                                  <w:outline w:val="0"/>
                                  <w:color w:val="000000"/>
                                  <w:sz w:val="20"/>
                                  <w:szCs w:val="20"/>
                                  <w:rtl w:val="0"/>
                                  <w:lang w:val="it-IT"/>
                                  <w14:textFill>
                                    <w14:solidFill>
                                      <w14:srgbClr w14:val="000000">
                                        <w14:alpha w14:val="39888"/>
                                      </w14:srgbClr>
                                    </w14:solidFill>
                                  </w14:textFill>
                                </w:rPr>
                                <w:t xml:space="preserve">8/F Philippine General Hospital Complex, </w:t>
                              </w:r>
                            </w:p>
                            <w:p>
                              <w:pPr>
                                <w:pStyle w:val="Body"/>
                                <w:spacing w:after="0"/>
                                <w:jc w:val="right"/>
                              </w:pPr>
                              <w:r>
                                <w:rPr>
                                  <w:rFonts w:ascii="Palatino" w:hAnsi="Palatino"/>
                                  <w:outline w:val="0"/>
                                  <w:color w:val="000000"/>
                                  <w:sz w:val="20"/>
                                  <w:szCs w:val="20"/>
                                  <w:rtl w:val="0"/>
                                  <w:lang w:val="it-IT"/>
                                  <w14:textFill>
                                    <w14:solidFill>
                                      <w14:srgbClr w14:val="000000">
                                        <w14:alpha w14:val="39888"/>
                                      </w14:srgbClr>
                                    </w14:solidFill>
                                  </w14:textFill>
                                </w:rPr>
                                <w:t>Taft Avenue, Manila 1000, Philippines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72.1pt;margin-top:49.4pt;width:467.9pt;height:86.6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5942440,1099570">
                <w10:wrap type="none" side="bothSides" anchorx="page" anchory="page"/>
                <v:shape id="_x0000_s1028" type="#_x0000_t75" style="position:absolute;left:0;top:0;width:914683;height:914683;">
                  <v:imagedata r:id="rId4" o:title="pasted-image.tiff"/>
                </v:shape>
                <v:shape id="_x0000_s1029" type="#_x0000_t202" style="position:absolute;left:1012553;top:0;width:4928726;height:631455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"/>
                          <w:spacing w:after="0"/>
                          <w:rPr>
                            <w:rFonts w:ascii="Palatino" w:cs="Palatino" w:hAnsi="Palatino" w:eastAsia="Palatino"/>
                            <w:i w:val="1"/>
                            <w:iCs w:val="1"/>
                            <w:outline w:val="0"/>
                            <w:color w:val="000000"/>
                            <w:sz w:val="32"/>
                            <w:szCs w:val="32"/>
                            <w14:textFill>
                              <w14:solidFill>
                                <w14:srgbClr w14:val="000000">
                                  <w14:alpha w14:val="40430"/>
                                </w14:srgbClr>
                              </w14:solidFill>
                            </w14:textFill>
                          </w:rPr>
                        </w:pPr>
                        <w:r>
                          <w:rPr>
                            <w:rFonts w:ascii="Palatino" w:hAnsi="Palatino"/>
                            <w:i w:val="1"/>
                            <w:iCs w:val="1"/>
                            <w:outline w:val="0"/>
                            <w:color w:val="000000"/>
                            <w:sz w:val="32"/>
                            <w:szCs w:val="32"/>
                            <w:rtl w:val="0"/>
                            <w:lang w:val="en-US"/>
                            <w14:textFill>
                              <w14:solidFill>
                                <w14:srgbClr w14:val="000000">
                                  <w14:alpha w14:val="40430"/>
                                </w14:srgbClr>
                              </w14:solidFill>
                            </w14:textFill>
                          </w:rPr>
                          <w:t>LEGAL OFFICE</w:t>
                        </w:r>
                      </w:p>
                      <w:p>
                        <w:pPr>
                          <w:pStyle w:val="Body"/>
                          <w:spacing w:after="0"/>
                        </w:pPr>
                        <w:r>
                          <w:rPr>
                            <w:rFonts w:ascii="Palatino" w:hAnsi="Palatino"/>
                            <w:sz w:val="34"/>
                            <w:szCs w:val="34"/>
                            <w:rtl w:val="0"/>
                            <w:lang w:val="en-US"/>
                          </w:rPr>
                          <w:t>UNIVERSITY OF THE PHILIPPINES MANILA</w:t>
                        </w:r>
                      </w:p>
                    </w:txbxContent>
                  </v:textbox>
                </v:shape>
                <v:shape id="_x0000_s1030" type="#_x0000_t202" style="position:absolute;left:3212396;top:631455;width:2730044;height:468115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"/>
                          <w:spacing w:after="0"/>
                          <w:jc w:val="right"/>
                          <w:rPr>
                            <w:rFonts w:ascii="Palatino" w:cs="Palatino" w:hAnsi="Palatino" w:eastAsia="Palatino"/>
                            <w:outline w:val="0"/>
                            <w:color w:val="000000"/>
                            <w:sz w:val="20"/>
                            <w:szCs w:val="20"/>
                            <w14:textFill>
                              <w14:solidFill>
                                <w14:srgbClr w14:val="000000">
                                  <w14:alpha w14:val="39888"/>
                                </w14:srgbClr>
                              </w14:solidFill>
                            </w14:textFill>
                          </w:rPr>
                        </w:pPr>
                        <w:r>
                          <w:rPr>
                            <w:rFonts w:ascii="Palatino" w:hAnsi="Palatino"/>
                            <w:outline w:val="0"/>
                            <w:color w:val="000000"/>
                            <w:sz w:val="20"/>
                            <w:szCs w:val="20"/>
                            <w:rtl w:val="0"/>
                            <w:lang w:val="it-IT"/>
                            <w14:textFill>
                              <w14:solidFill>
                                <w14:srgbClr w14:val="000000">
                                  <w14:alpha w14:val="39888"/>
                                </w14:srgbClr>
                              </w14:solidFill>
                            </w14:textFill>
                          </w:rPr>
                          <w:t xml:space="preserve">8/F Philippine General Hospital Complex, </w:t>
                        </w:r>
                      </w:p>
                      <w:p>
                        <w:pPr>
                          <w:pStyle w:val="Body"/>
                          <w:spacing w:after="0"/>
                          <w:jc w:val="right"/>
                        </w:pPr>
                        <w:r>
                          <w:rPr>
                            <w:rFonts w:ascii="Palatino" w:hAnsi="Palatino"/>
                            <w:outline w:val="0"/>
                            <w:color w:val="000000"/>
                            <w:sz w:val="20"/>
                            <w:szCs w:val="20"/>
                            <w:rtl w:val="0"/>
                            <w:lang w:val="it-IT"/>
                            <w14:textFill>
                              <w14:solidFill>
                                <w14:srgbClr w14:val="000000">
                                  <w14:alpha w14:val="39888"/>
                                </w14:srgbClr>
                              </w14:solidFill>
                            </w14:textFill>
                          </w:rPr>
                          <w:t>Taft Avenue, Manila 1000, Philippines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tl w:val="0"/>
          <w:lang w:val="en-US"/>
        </w:rPr>
        <w:t>ounting to______.</w:t>
      </w:r>
      <w:r>
        <w:rPr>
          <w:vertAlign w:val="superscript"/>
        </w:rPr>
        <w:footnoteReference w:id="2"/>
      </w:r>
    </w:p>
    <w:p>
      <w:pPr>
        <w:pStyle w:val="Body"/>
        <w:numPr>
          <w:ilvl w:val="0"/>
          <w:numId w:val="1"/>
        </w:numPr>
        <w:spacing w:after="240"/>
        <w:rPr>
          <w:lang w:val="en-US"/>
        </w:rPr>
      </w:pPr>
      <w:r>
        <w:rPr>
          <w:rtl w:val="0"/>
          <w:lang w:val="en-US"/>
        </w:rPr>
        <w:t>The college or unit in UP Manila that will benefit from this training.</w:t>
      </w:r>
    </w:p>
    <w:p>
      <w:pPr>
        <w:pStyle w:val="Body"/>
        <w:numPr>
          <w:ilvl w:val="0"/>
          <w:numId w:val="1"/>
        </w:numPr>
        <w:spacing w:after="240"/>
        <w:rPr>
          <w:lang w:val="en-US"/>
        </w:rPr>
      </w:pPr>
      <w:r>
        <w:rPr>
          <w:rtl w:val="0"/>
          <w:lang w:val="en-US"/>
        </w:rPr>
        <w:t>Names, designations, and offices of the persons attending the training.</w:t>
      </w:r>
    </w:p>
    <w:p>
      <w:pPr>
        <w:pStyle w:val="Body"/>
        <w:numPr>
          <w:ilvl w:val="0"/>
          <w:numId w:val="1"/>
        </w:numPr>
        <w:spacing w:after="240"/>
        <w:rPr>
          <w:lang w:val="en-US"/>
        </w:rPr>
      </w:pPr>
      <w:r>
        <w:rPr>
          <w:rtl w:val="0"/>
          <w:lang w:val="en-US"/>
        </w:rPr>
        <w:t xml:space="preserve">Please clarify which party will pay for the </w:t>
      </w:r>
      <w:r>
        <w:rPr>
          <w:rtl w:val="0"/>
          <w:lang w:val="en-US"/>
        </w:rPr>
        <w:t>Public Liability Insurance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with a limit of at least AUD $10 million for each and every Claim.</w:t>
      </w:r>
      <w:r>
        <w:rPr>
          <w:vertAlign w:val="superscript"/>
        </w:rPr>
        <w:footnoteReference w:id="3"/>
      </w:r>
      <w:r>
        <w:rPr>
          <w:rtl w:val="0"/>
        </w:rPr>
        <w:t xml:space="preserve"> </w:t>
      </w:r>
      <w:r>
        <w:rPr>
          <w:rtl w:val="0"/>
          <w:lang w:val="en-US"/>
        </w:rPr>
        <w:t>If UP Manila shoulders the payment for the insurance premium, please provide the supporting document for the source of the fund from which the amount will be taken.</w:t>
      </w:r>
    </w:p>
    <w:p>
      <w:pPr>
        <w:pStyle w:val="Body"/>
        <w:numPr>
          <w:ilvl w:val="0"/>
          <w:numId w:val="1"/>
        </w:numPr>
        <w:spacing w:after="240"/>
        <w:rPr>
          <w:lang w:val="en-US"/>
        </w:rPr>
      </w:pPr>
      <w:r>
        <w:rPr>
          <w:rtl w:val="0"/>
          <w:lang w:val="en-US"/>
        </w:rPr>
        <w:t>The proper party is the University of the Philippines representing the University of the Philippines Manila.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Please submit the following documents to help us in our review:</w:t>
      </w:r>
    </w:p>
    <w:p>
      <w:pPr>
        <w:pStyle w:val="Body"/>
        <w:numPr>
          <w:ilvl w:val="0"/>
          <w:numId w:val="3"/>
        </w:numPr>
        <w:bidi w:val="0"/>
      </w:pPr>
      <w:r>
        <w:rPr>
          <w:rFonts w:cs="Arial Unicode MS" w:eastAsia="Arial Unicode MS"/>
          <w:rtl w:val="0"/>
          <w:lang w:val="en-US"/>
        </w:rPr>
        <w:t>____</w:t>
      </w:r>
    </w:p>
    <w:p>
      <w:pPr>
        <w:pStyle w:val="Body"/>
        <w:numPr>
          <w:ilvl w:val="0"/>
          <w:numId w:val="3"/>
        </w:numPr>
        <w:bidi w:val="0"/>
      </w:pPr>
      <w:r>
        <w:rPr>
          <w:rFonts w:cs="Arial Unicode MS" w:eastAsia="Arial Unicode MS"/>
          <w:rtl w:val="0"/>
          <w:lang w:val="en-US"/>
        </w:rPr>
        <w:t>____ etc.</w:t>
      </w:r>
    </w:p>
    <w:p>
      <w:pPr>
        <w:pStyle w:val="Body"/>
        <w:bidi w:val="0"/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before="280" w:after="18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Very truly yours,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before="280" w:after="18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&lt;name of reviewing lawyer&gt;  Atty. Nario or Atty. Tagoc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ATTY. VINCENT S. TAGOC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University Counsel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0"/>
        <w:rPr>
          <w:sz w:val="24"/>
          <w:szCs w:val="24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0"/>
        <w:rPr>
          <w:sz w:val="24"/>
          <w:szCs w:val="24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ATTY. RUEL S. NARIO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University Counsel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0"/>
        <w:rPr>
          <w:sz w:val="24"/>
          <w:szCs w:val="24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0"/>
        <w:rPr>
          <w:sz w:val="24"/>
          <w:szCs w:val="24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ATTY. JAMES DENNIS C. GUMPAL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Chief Legal Officer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rPr>
          <w:rFonts w:ascii="Avenir Next Regular" w:cs="Avenir Next Regular" w:hAnsi="Avenir Next Regular" w:eastAsia="Avenir Next Regular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Copy furnished: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rPr>
          <w:sz w:val="24"/>
          <w:szCs w:val="24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Office of the Chancellor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</w:pPr>
      <w:r>
        <w:rPr>
          <w:sz w:val="24"/>
          <w:szCs w:val="24"/>
          <w:rtl w:val="0"/>
          <w:lang w:val="en-US"/>
        </w:rPr>
        <w:t>Office of the _______________</w:t>
      </w:r>
    </w:p>
    <w:sectPr>
      <w:headerReference w:type="default" r:id="rId5"/>
      <w:footerReference w:type="default" r:id="rId6"/>
      <w:pgSz w:w="12240" w:h="18720" w:orient="portrait"/>
      <w:pgMar w:top="288" w:right="1440" w:bottom="1440" w:left="144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venir Next Condensed Regular">
    <w:charset w:val="00"/>
    <w:family w:val="roman"/>
    <w:pitch w:val="default"/>
  </w:font>
  <w:font w:name="Optima">
    <w:charset w:val="00"/>
    <w:family w:val="roman"/>
    <w:pitch w:val="default"/>
  </w:font>
  <w:font w:name="Iowan Old Style Roman">
    <w:charset w:val="00"/>
    <w:family w:val="roman"/>
    <w:pitch w:val="default"/>
  </w:font>
  <w:font w:name="Damascus Regular">
    <w:charset w:val="00"/>
    <w:family w:val="roman"/>
    <w:pitch w:val="default"/>
  </w:font>
  <w:font w:name="Avenir Next Regular">
    <w:charset w:val="00"/>
    <w:family w:val="roman"/>
    <w:pitch w:val="default"/>
  </w:font>
  <w:font w:name="Palatin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Footnote"/>
        <w:bidi w:val="0"/>
      </w:pPr>
      <w:r>
        <w:rPr>
          <w:vertAlign w:val="superscript"/>
        </w:rPr>
        <w:footnoteRef/>
      </w:r>
      <w:r>
        <w:rPr>
          <w:rFonts w:cs="Arial Unicode MS" w:eastAsia="Arial Unicode MS"/>
          <w:rtl w:val="0"/>
          <w:lang w:val="en-US"/>
        </w:rPr>
        <w:t xml:space="preserve"> No. 16.1 of the UP Handbook on Delegation of Authority (987th BOR Meeting, 4/24/86).</w:t>
      </w:r>
    </w:p>
  </w:footnote>
  <w:footnote w:id="2">
    <w:p>
      <w:pPr>
        <w:pStyle w:val="Footnote"/>
        <w:bidi w:val="0"/>
      </w:pPr>
      <w:r>
        <w:rPr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>Total Fee, page 1, Services Agreement.</w:t>
      </w:r>
    </w:p>
  </w:footnote>
  <w:footnote w:id="3">
    <w:p>
      <w:pPr>
        <w:pStyle w:val="Footnote"/>
        <w:bidi w:val="0"/>
      </w:pPr>
      <w:r>
        <w:rPr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>Insurances, page 2, Services Agreement.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Fonts w:ascii="Avenir Next Condensed Regular" w:hAnsi="Avenir Next Condensed Regular"/>
        <w:outline w:val="0"/>
        <w:color w:val="929292"/>
        <w:sz w:val="18"/>
        <w:szCs w:val="18"/>
        <w14:textFill>
          <w14:solidFill>
            <w14:srgbClr w14:val="929292"/>
          </w14:solidFill>
        </w14:textFill>
      </w:rPr>
      <w:tab/>
      <w:tab/>
    </w:r>
    <w:r>
      <w:rPr>
        <w:rFonts w:ascii="Avenir Next Condensed Regular" w:hAnsi="Avenir Next Condensed Regular"/>
        <w:outline w:val="0"/>
        <w:color w:val="929292"/>
        <w:sz w:val="18"/>
        <w:szCs w:val="18"/>
        <w:rtl w:val="0"/>
        <w:lang w:val="en-US"/>
        <w14:textFill>
          <w14:solidFill>
            <w14:srgbClr w14:val="929292"/>
          </w14:solidFill>
        </w14:textFill>
      </w:rPr>
      <w:t xml:space="preserve">UPMLO Form No. 017 </w:t>
    </w:r>
    <w:r>
      <w:rPr>
        <w:rFonts w:ascii="Avenir Next Condensed Regular" w:hAnsi="Avenir Next Condensed Regular"/>
        <w:outline w:val="0"/>
        <w:color w:val="929292"/>
        <w:sz w:val="18"/>
        <w:szCs w:val="18"/>
        <w:rtl w:val="0"/>
        <w:lang w:val="en-US"/>
        <w14:textFill>
          <w14:solidFill>
            <w14:srgbClr w14:val="929292"/>
          </w14:solidFill>
        </w14:textFill>
      </w:rPr>
      <w:t>Legal Review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283"/>
          <w:tab w:val="left" w:pos="566"/>
          <w:tab w:val="left" w:pos="849"/>
          <w:tab w:val="left" w:pos="1132"/>
          <w:tab w:val="left" w:pos="1415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numStyleLink w:val="Numbered"/>
  </w:abstractNum>
  <w:abstractNum w:abstractNumId="2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4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40" w:line="240" w:lineRule="auto"/>
      <w:ind w:left="0" w:right="0" w:firstLine="0"/>
      <w:jc w:val="left"/>
      <w:outlineLvl w:val="9"/>
    </w:pPr>
    <w:rPr>
      <w:rFonts w:ascii="Optima" w:cs="Optima" w:hAnsi="Optima" w:eastAsia="Optim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note">
    <w:name w:val="Footnote"/>
    <w:next w:val="Footnot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Optima" w:cs="Optima" w:hAnsi="Optima" w:eastAsia="Optim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2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notes" Target="footnotes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179999" rtl="0" fontAlgn="auto" latinLnBrk="0" hangingPunct="0">
          <a:lnSpc>
            <a:spcPct val="100000"/>
          </a:lnSpc>
          <a:spcBef>
            <a:spcPts val="70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4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Optima"/>
            <a:ea typeface="Optima"/>
            <a:cs typeface="Optima"/>
            <a:sym typeface="Optim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