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bookmarkStart w:id="0" w:name="_GoBack"/>
      <w:bookmarkEnd w:id="0"/>
      <w:r>
        <w:rPr>
          <w:rFonts w:ascii="Optima" w:hAnsi="Optima"/>
          <w:sz w:val="28"/>
          <w:szCs w:val="28"/>
        </w:rPr>
        <w:t>Republic of the Philippines</w:t>
      </w:r>
      <w:r>
        <w:rPr>
          <w:rFonts w:ascii="Optima" w:hAnsi="Optima"/>
          <w:sz w:val="28"/>
          <w:szCs w:val="28"/>
        </w:rPr>
        <w:tab/>
        <w:t>)</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City of Manila</w:t>
      </w:r>
      <w:r>
        <w:rPr>
          <w:rFonts w:ascii="Optima" w:hAnsi="Optima"/>
          <w:sz w:val="28"/>
          <w:szCs w:val="28"/>
        </w:rPr>
        <w:tab/>
      </w:r>
      <w:r>
        <w:rPr>
          <w:rFonts w:ascii="Optima" w:hAnsi="Optima"/>
          <w:sz w:val="28"/>
          <w:szCs w:val="28"/>
        </w:rPr>
        <w:tab/>
        <w:t xml:space="preserve">    </w:t>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t>) s.s.</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VERIFIED REPORT</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I, &lt;&lt;NAME&gt;&gt;, Filipino, of legal age with office address at &lt;&lt;complete address of office&gt;&gt;, on oath, state that:</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I am the Chief of the Campus Planning and </w:t>
      </w:r>
      <w:r>
        <w:rPr>
          <w:rFonts w:ascii="Optima" w:eastAsia="Optima" w:hAnsi="Optima" w:cs="Optima"/>
          <w:sz w:val="28"/>
          <w:szCs w:val="28"/>
        </w:rPr>
        <w:t>Development Office of the University of the Philippines Manila.</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A contract for &lt;&lt;name of project or contract&gt;&gt; was awarded to &lt;&lt;state complete name of contractor&gt;&gt; on &lt;&lt;date of notice of award &gt;&gt;.</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 a contract was signed between the Unive</w:t>
      </w:r>
      <w:r>
        <w:rPr>
          <w:rFonts w:ascii="Optima" w:eastAsia="Optima" w:hAnsi="Optima" w:cs="Optima"/>
          <w:sz w:val="28"/>
          <w:szCs w:val="28"/>
        </w:rPr>
        <w:t>rsity of the Philippines (UP) and the contractor.</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 a Notice to Proceed was issued by UP Manila which was sent to the contractor on &lt;&lt;date the NTP was received by the contractor&gt;&gt;.</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The duration of completion for the project is for </w:t>
      </w:r>
      <w:r>
        <w:rPr>
          <w:rFonts w:ascii="Optima" w:eastAsia="Optima" w:hAnsi="Optima" w:cs="Optima"/>
          <w:sz w:val="28"/>
          <w:szCs w:val="28"/>
        </w:rPr>
        <w:t>&lt;&lt;number of days or months&gt;&gt; reckoned from the date of the issuance of the Notice To Proceed.</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 the contractor incurred a negative slippage of five percent (5%) for which the contractor was given a warning and required the contractor to submi</w:t>
      </w:r>
      <w:r>
        <w:rPr>
          <w:rFonts w:ascii="Optima" w:eastAsia="Optima" w:hAnsi="Optima" w:cs="Optima"/>
          <w:sz w:val="28"/>
          <w:szCs w:val="28"/>
        </w:rPr>
        <w:t>t</w:t>
      </w:r>
      <w:r>
        <w:rPr>
          <w:rFonts w:ascii="Optima" w:hAnsi="Optima"/>
          <w:sz w:val="28"/>
          <w:szCs w:val="28"/>
        </w:rPr>
        <w:t xml:space="preserve"> a detailed </w:t>
      </w:r>
      <w:r>
        <w:rPr>
          <w:rFonts w:ascii="Optima" w:hAnsi="Optima"/>
          <w:sz w:val="28"/>
          <w:szCs w:val="28"/>
        </w:rPr>
        <w:t>“</w:t>
      </w:r>
      <w:r>
        <w:rPr>
          <w:rFonts w:ascii="Optima" w:hAnsi="Optima"/>
          <w:sz w:val="28"/>
          <w:szCs w:val="28"/>
        </w:rPr>
        <w:t>catch-up</w:t>
      </w:r>
      <w:r>
        <w:rPr>
          <w:rFonts w:ascii="Optima" w:hAnsi="Optima"/>
          <w:sz w:val="28"/>
          <w:szCs w:val="28"/>
        </w:rPr>
        <w:t xml:space="preserve">” </w:t>
      </w:r>
      <w:r>
        <w:rPr>
          <w:rFonts w:ascii="Optima" w:hAnsi="Optima"/>
          <w:sz w:val="28"/>
          <w:szCs w:val="28"/>
        </w:rPr>
        <w:t>program every two weeks in order to eliminate the slippage and to restore the project to its original schedule; accelerate work and identify specific physical targets to be accomplished over a definite period of time; and, provide a</w:t>
      </w:r>
      <w:r>
        <w:rPr>
          <w:rFonts w:ascii="Optima" w:hAnsi="Optima"/>
          <w:sz w:val="28"/>
          <w:szCs w:val="28"/>
        </w:rPr>
        <w:t xml:space="preserve">dditional input resources such as the following: money, manpower, materials, equipment, and management, which shall be mobilized for the </w:t>
      </w:r>
      <w:r>
        <w:rPr>
          <w:rFonts w:ascii="Optima" w:hAnsi="Optima"/>
          <w:sz w:val="28"/>
          <w:szCs w:val="28"/>
        </w:rPr>
        <w:t>“</w:t>
      </w:r>
      <w:r>
        <w:rPr>
          <w:rFonts w:ascii="Optima" w:hAnsi="Optima"/>
          <w:sz w:val="28"/>
          <w:szCs w:val="28"/>
        </w:rPr>
        <w:t>catch-up</w:t>
      </w:r>
      <w:r>
        <w:rPr>
          <w:rFonts w:ascii="Optima" w:hAnsi="Optima"/>
          <w:sz w:val="28"/>
          <w:szCs w:val="28"/>
        </w:rPr>
        <w:t xml:space="preserve">” </w:t>
      </w:r>
      <w:r>
        <w:rPr>
          <w:rFonts w:ascii="Optima" w:hAnsi="Optima"/>
          <w:sz w:val="28"/>
          <w:szCs w:val="28"/>
        </w:rPr>
        <w:t>program.</w:t>
      </w:r>
      <w:r>
        <w:rPr>
          <w:rFonts w:ascii="Optima" w:eastAsia="Optima" w:hAnsi="Optima" w:cs="Optima"/>
          <w:sz w:val="28"/>
          <w:szCs w:val="28"/>
          <w:vertAlign w:val="superscript"/>
        </w:rPr>
        <w:footnoteReference w:id="2"/>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hAnsi="Optima"/>
          <w:sz w:val="28"/>
          <w:szCs w:val="28"/>
        </w:rPr>
        <w:t xml:space="preserve"> </w:t>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t>On &lt;&lt;date&gt;&gt; the contract already had a negative slippage of ten percent (10%) for which it w</w:t>
      </w:r>
      <w:r>
        <w:rPr>
          <w:rFonts w:ascii="Optima" w:hAnsi="Optima"/>
          <w:sz w:val="28"/>
          <w:szCs w:val="28"/>
        </w:rPr>
        <w:t xml:space="preserve">as issued a final warning and required to come up with a revised detailed </w:t>
      </w:r>
      <w:r>
        <w:rPr>
          <w:rFonts w:ascii="Optima" w:hAnsi="Optima"/>
          <w:sz w:val="28"/>
          <w:szCs w:val="28"/>
        </w:rPr>
        <w:t>“</w:t>
      </w:r>
      <w:r>
        <w:rPr>
          <w:rFonts w:ascii="Optima" w:hAnsi="Optima"/>
          <w:sz w:val="28"/>
          <w:szCs w:val="28"/>
        </w:rPr>
        <w:t>catch-up</w:t>
      </w:r>
      <w:r>
        <w:rPr>
          <w:rFonts w:ascii="Optima" w:hAnsi="Optima"/>
          <w:sz w:val="28"/>
          <w:szCs w:val="28"/>
        </w:rPr>
        <w:t xml:space="preserve">” </w:t>
      </w:r>
      <w:r>
        <w:rPr>
          <w:rFonts w:ascii="Optima" w:hAnsi="Optima"/>
          <w:sz w:val="28"/>
          <w:szCs w:val="28"/>
        </w:rPr>
        <w:t>program with weekly physical targets together with the required additional input resources.</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lastRenderedPageBreak/>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 the negative slippage is already fifteen percent (15%) &lt;&lt;or st</w:t>
      </w:r>
      <w:r>
        <w:rPr>
          <w:rFonts w:ascii="Optima" w:eastAsia="Optima" w:hAnsi="Optima" w:cs="Optima"/>
          <w:sz w:val="28"/>
          <w:szCs w:val="28"/>
        </w:rPr>
        <w:t>ate the percentage&gt;&gt;.</w:t>
      </w:r>
      <w:r>
        <w:rPr>
          <w:rFonts w:ascii="Optima" w:eastAsia="Optima" w:hAnsi="Optima" w:cs="Optima"/>
          <w:sz w:val="28"/>
          <w:szCs w:val="28"/>
          <w:vertAlign w:val="superscript"/>
        </w:rPr>
        <w:footnoteReference w:id="3"/>
      </w:r>
      <w:r>
        <w:rPr>
          <w:rFonts w:ascii="Optima" w:hAnsi="Optima"/>
          <w:sz w:val="28"/>
          <w:szCs w:val="28"/>
        </w:rPr>
        <w:t xml:space="preserve"> or </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w:t>
      </w:r>
      <w:r>
        <w:rPr>
          <w:rFonts w:ascii="Optima" w:hAnsi="Optima"/>
          <w:sz w:val="28"/>
          <w:szCs w:val="28"/>
        </w:rPr>
        <w:t xml:space="preserve"> </w:t>
      </w:r>
      <w:r>
        <w:rPr>
          <w:rFonts w:ascii="Optima" w:hAnsi="Optima"/>
          <w:i/>
          <w:iCs/>
          <w:sz w:val="28"/>
          <w:szCs w:val="28"/>
        </w:rPr>
        <w:t>after</w:t>
      </w:r>
      <w:r>
        <w:rPr>
          <w:rFonts w:ascii="Optima" w:hAnsi="Optima"/>
          <w:sz w:val="28"/>
          <w:szCs w:val="28"/>
        </w:rPr>
        <w:t xml:space="preserve"> the contract time has expired, the Contractor has incurred a negative slippage of &lt;&lt;percentage&gt;&gt;</w:t>
      </w:r>
      <w:r>
        <w:rPr>
          <w:rFonts w:ascii="Optima" w:eastAsia="Optima" w:hAnsi="Optima" w:cs="Optima"/>
          <w:sz w:val="28"/>
          <w:szCs w:val="28"/>
          <w:vertAlign w:val="superscript"/>
        </w:rPr>
        <w:footnoteReference w:id="4"/>
      </w:r>
      <w:r>
        <w:rPr>
          <w:rFonts w:ascii="Optima" w:hAnsi="Optima"/>
          <w:sz w:val="28"/>
          <w:szCs w:val="28"/>
        </w:rPr>
        <w:t xml:space="preserve"> in the completion of the work.</w:t>
      </w:r>
      <w:r>
        <w:rPr>
          <w:rFonts w:ascii="Optima" w:eastAsia="Optima" w:hAnsi="Optima" w:cs="Optima"/>
          <w:sz w:val="28"/>
          <w:szCs w:val="28"/>
          <w:vertAlign w:val="superscript"/>
        </w:rPr>
        <w:footnoteReference w:id="5"/>
      </w:r>
      <w:r>
        <w:rPr>
          <w:rFonts w:ascii="Optima" w:hAnsi="Optima"/>
          <w:sz w:val="28"/>
          <w:szCs w:val="28"/>
        </w:rPr>
        <w:t xml:space="preserve"> or</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 t</w:t>
      </w:r>
      <w:r>
        <w:rPr>
          <w:rFonts w:ascii="Optima" w:hAnsi="Optima"/>
          <w:sz w:val="28"/>
          <w:szCs w:val="28"/>
        </w:rPr>
        <w:t>he Contractor: [choose what is applicable]</w:t>
      </w:r>
      <w:r>
        <w:rPr>
          <w:rFonts w:ascii="Optima" w:eastAsia="Optima" w:hAnsi="Optima" w:cs="Optima"/>
          <w:sz w:val="28"/>
          <w:szCs w:val="28"/>
          <w:vertAlign w:val="superscript"/>
        </w:rPr>
        <w:footnoteReference w:id="6"/>
      </w:r>
      <w:r>
        <w:rPr>
          <w:rFonts w:ascii="Optima" w:hAnsi="Optima"/>
          <w:sz w:val="28"/>
          <w:szCs w:val="28"/>
        </w:rPr>
        <w:t xml:space="preserve"> </w:t>
      </w:r>
    </w:p>
    <w:p w:rsidR="00AC6466" w:rsidRDefault="000F38B0">
      <w:pPr>
        <w:pStyle w:val="BodyA"/>
        <w:numPr>
          <w:ilvl w:val="0"/>
          <w:numId w:val="2"/>
        </w:numPr>
        <w:spacing w:after="200"/>
        <w:rPr>
          <w:rFonts w:ascii="Optima" w:hAnsi="Optima"/>
          <w:sz w:val="28"/>
          <w:szCs w:val="28"/>
        </w:rPr>
      </w:pPr>
      <w:r>
        <w:rPr>
          <w:rFonts w:ascii="Optima" w:hAnsi="Optima"/>
          <w:sz w:val="28"/>
          <w:szCs w:val="28"/>
        </w:rPr>
        <w:t>abandons t</w:t>
      </w:r>
      <w:r>
        <w:rPr>
          <w:rFonts w:ascii="Optima" w:hAnsi="Optima"/>
          <w:sz w:val="28"/>
          <w:szCs w:val="28"/>
        </w:rPr>
        <w:t xml:space="preserve">he contract works, refuses or fails to comply with a valid instruction of the Procuring Entity or fails to proceed expeditiously and without delay despite a written notice by the Procuring Entity; </w:t>
      </w:r>
    </w:p>
    <w:p w:rsidR="00AC6466" w:rsidRDefault="000F38B0">
      <w:pPr>
        <w:pStyle w:val="BodyA"/>
        <w:numPr>
          <w:ilvl w:val="0"/>
          <w:numId w:val="2"/>
        </w:numPr>
        <w:spacing w:after="200"/>
        <w:rPr>
          <w:rFonts w:ascii="Optima" w:hAnsi="Optima"/>
          <w:sz w:val="28"/>
          <w:szCs w:val="28"/>
        </w:rPr>
      </w:pPr>
      <w:r>
        <w:rPr>
          <w:rFonts w:ascii="Optima" w:hAnsi="Optima"/>
          <w:sz w:val="28"/>
          <w:szCs w:val="28"/>
        </w:rPr>
        <w:t xml:space="preserve">does not actually have on the project site the minimum essential equipment listed on the Bid necessary to prosecute the Works in accordance with the approved work plan and equipment deployment schedule as required for the project; </w:t>
      </w:r>
    </w:p>
    <w:p w:rsidR="00AC6466" w:rsidRDefault="000F38B0">
      <w:pPr>
        <w:pStyle w:val="BodyA"/>
        <w:numPr>
          <w:ilvl w:val="0"/>
          <w:numId w:val="2"/>
        </w:numPr>
        <w:spacing w:after="200"/>
        <w:rPr>
          <w:rFonts w:ascii="Optima" w:hAnsi="Optima"/>
          <w:sz w:val="28"/>
          <w:szCs w:val="28"/>
        </w:rPr>
      </w:pPr>
      <w:r>
        <w:rPr>
          <w:rFonts w:ascii="Optima" w:hAnsi="Optima"/>
          <w:sz w:val="28"/>
          <w:szCs w:val="28"/>
        </w:rPr>
        <w:t>does not execute the Wor</w:t>
      </w:r>
      <w:r>
        <w:rPr>
          <w:rFonts w:ascii="Optima" w:hAnsi="Optima"/>
          <w:sz w:val="28"/>
          <w:szCs w:val="28"/>
        </w:rPr>
        <w:t xml:space="preserve">ks in accordance with the contract or persistently or flagrantly neglects to carry out its obligations under the contract; </w:t>
      </w:r>
    </w:p>
    <w:p w:rsidR="00AC6466" w:rsidRDefault="000F38B0">
      <w:pPr>
        <w:pStyle w:val="BodyA"/>
        <w:numPr>
          <w:ilvl w:val="0"/>
          <w:numId w:val="2"/>
        </w:numPr>
        <w:spacing w:after="200"/>
        <w:rPr>
          <w:rFonts w:ascii="Optima" w:hAnsi="Optima"/>
          <w:sz w:val="28"/>
          <w:szCs w:val="28"/>
        </w:rPr>
      </w:pPr>
      <w:r>
        <w:rPr>
          <w:rFonts w:ascii="Optima" w:hAnsi="Optima"/>
          <w:sz w:val="28"/>
          <w:szCs w:val="28"/>
        </w:rPr>
        <w:t xml:space="preserve">neglects or refuses to remove materials or to perform a new work that has been rejected as defective or unsuitable; or </w:t>
      </w:r>
    </w:p>
    <w:p w:rsidR="00AC6466" w:rsidRDefault="000F38B0">
      <w:pPr>
        <w:pStyle w:val="BodyA"/>
        <w:numPr>
          <w:ilvl w:val="0"/>
          <w:numId w:val="2"/>
        </w:numPr>
        <w:spacing w:after="200"/>
        <w:rPr>
          <w:rFonts w:ascii="Optima" w:hAnsi="Optima"/>
          <w:sz w:val="28"/>
          <w:szCs w:val="28"/>
        </w:rPr>
      </w:pPr>
      <w:r>
        <w:rPr>
          <w:rFonts w:ascii="Optima" w:hAnsi="Optima"/>
          <w:sz w:val="28"/>
          <w:szCs w:val="28"/>
        </w:rPr>
        <w:t>sub-lets any</w:t>
      </w:r>
      <w:r>
        <w:rPr>
          <w:rFonts w:ascii="Optima" w:hAnsi="Optima"/>
          <w:sz w:val="28"/>
          <w:szCs w:val="28"/>
        </w:rPr>
        <w:t xml:space="preserve"> part of the contract works without approval by the Procuring Entity.</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This verified report is executed in compliance with </w:t>
      </w:r>
      <w:r>
        <w:rPr>
          <w:rFonts w:ascii="Optima" w:hAnsi="Optima"/>
          <w:i/>
          <w:iCs/>
          <w:sz w:val="28"/>
          <w:szCs w:val="28"/>
        </w:rPr>
        <w:t>3.3 of Circular No. 03-2019a dated March 8, 2019,</w:t>
      </w:r>
      <w:r>
        <w:rPr>
          <w:rFonts w:ascii="Optima" w:hAnsi="Optima"/>
          <w:sz w:val="28"/>
          <w:szCs w:val="28"/>
        </w:rPr>
        <w:t xml:space="preserve"> issued by the  Government Procurement Policy Board, in relation to Annex </w:t>
      </w:r>
      <w:r>
        <w:rPr>
          <w:rFonts w:ascii="Optima" w:hAnsi="Optima"/>
          <w:sz w:val="28"/>
          <w:szCs w:val="28"/>
        </w:rPr>
        <w:t>“</w:t>
      </w:r>
      <w:r>
        <w:rPr>
          <w:rFonts w:ascii="Optima" w:hAnsi="Optima"/>
          <w:sz w:val="28"/>
          <w:szCs w:val="28"/>
        </w:rPr>
        <w:t>I</w:t>
      </w:r>
      <w:r>
        <w:rPr>
          <w:rFonts w:ascii="Optima" w:hAnsi="Optima"/>
          <w:sz w:val="28"/>
          <w:szCs w:val="28"/>
        </w:rPr>
        <w:t>”</w:t>
      </w:r>
      <w:r>
        <w:rPr>
          <w:rFonts w:ascii="Optima" w:hAnsi="Optima"/>
          <w:sz w:val="28"/>
          <w:szCs w:val="28"/>
        </w:rPr>
        <w:t>, II</w:t>
      </w:r>
      <w:r>
        <w:rPr>
          <w:rFonts w:ascii="Optima" w:hAnsi="Optima"/>
          <w:sz w:val="28"/>
          <w:szCs w:val="28"/>
        </w:rPr>
        <w:t xml:space="preserve">I-A-2 &lt;&lt;(a) or (b) or (c)&gt;&gt; of the </w:t>
      </w:r>
      <w:r>
        <w:rPr>
          <w:rFonts w:ascii="Optima" w:hAnsi="Optima"/>
          <w:i/>
          <w:iCs/>
          <w:sz w:val="28"/>
          <w:szCs w:val="28"/>
        </w:rPr>
        <w:t>Revised Implementing Rules and Regulations of R.A. 9184</w:t>
      </w:r>
      <w:r>
        <w:rPr>
          <w:rFonts w:ascii="Optima" w:hAnsi="Optima"/>
          <w:sz w:val="28"/>
          <w:szCs w:val="28"/>
        </w:rPr>
        <w:t>, mandating the implementing unit to initiate termination of the contract or take-over of the work by the procuring entity.</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jc w:val="center"/>
        <w:rPr>
          <w:rFonts w:ascii="Optima" w:eastAsia="Optima" w:hAnsi="Optima" w:cs="Optima"/>
          <w:sz w:val="28"/>
          <w:szCs w:val="28"/>
        </w:rPr>
      </w:pPr>
      <w:r>
        <w:rPr>
          <w:rFonts w:ascii="Optima" w:hAnsi="Optima"/>
          <w:sz w:val="28"/>
          <w:szCs w:val="28"/>
        </w:rPr>
        <w:t>City of Manila, &lt;&lt;date&gt;&gt;</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jc w:val="center"/>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&lt;&lt;signature&gt;&gt;</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NAME</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Affiant</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hAnsi="Optima"/>
          <w:sz w:val="28"/>
          <w:szCs w:val="28"/>
        </w:rPr>
        <w:t>SUBSCRIBED &amp; SWORN to before me this  &lt;&lt;date&gt;&gt; in the City of Manila. Affiant showed to me his/her identification card bearing number &lt;&lt;ID number&gt;&gt;  issued by &lt;&lt;name of issuing office&gt; &gt;on &lt;&lt;date if issuance&gt;&gt;.</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Doc. No. ____</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 xml:space="preserve">Page </w:t>
      </w:r>
      <w:r>
        <w:rPr>
          <w:rFonts w:ascii="Optima" w:hAnsi="Optima"/>
          <w:sz w:val="28"/>
          <w:szCs w:val="28"/>
        </w:rPr>
        <w:t>No. ____</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Book No. ____</w:t>
      </w: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Series of 2022</w:t>
      </w:r>
    </w:p>
    <w:p w:rsidR="00AC6466" w:rsidRDefault="00AC6466">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AC6466" w:rsidRDefault="000F38B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pPr>
      <w:r>
        <w:rPr>
          <w:rFonts w:ascii="Optima" w:hAnsi="Optima"/>
          <w:sz w:val="28"/>
          <w:szCs w:val="28"/>
        </w:rPr>
        <w:t xml:space="preserve"> </w:t>
      </w:r>
    </w:p>
    <w:sectPr w:rsidR="00AC6466">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8B0" w:rsidRDefault="000F38B0">
      <w:r>
        <w:separator/>
      </w:r>
    </w:p>
  </w:endnote>
  <w:endnote w:type="continuationSeparator" w:id="0">
    <w:p w:rsidR="000F38B0" w:rsidRDefault="000F3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Roboto Regular">
    <w:altName w:val="Times New Roman"/>
    <w:charset w:val="00"/>
    <w:family w:val="roman"/>
    <w:pitch w:val="default"/>
  </w:font>
  <w:font w:name="Optima">
    <w:altName w:val="Times New Roman"/>
    <w:charset w:val="00"/>
    <w:family w:val="roman"/>
    <w:pitch w:val="default"/>
  </w:font>
  <w:font w:name="Roboto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466" w:rsidRDefault="000F38B0">
    <w:pPr>
      <w:pStyle w:val="HeaderFooter"/>
      <w:jc w:val="center"/>
    </w:pPr>
    <w:r>
      <w:rPr>
        <w:rFonts w:ascii="Optima" w:hAnsi="Optima"/>
      </w:rPr>
      <w:t xml:space="preserve">Page </w:t>
    </w:r>
    <w:r>
      <w:rPr>
        <w:rFonts w:ascii="Optima" w:eastAsia="Optima" w:hAnsi="Optima" w:cs="Optima"/>
      </w:rPr>
      <w:fldChar w:fldCharType="begin"/>
    </w:r>
    <w:r>
      <w:rPr>
        <w:rFonts w:ascii="Optima" w:eastAsia="Optima" w:hAnsi="Optima" w:cs="Optima"/>
      </w:rPr>
      <w:instrText xml:space="preserve"> PAGE </w:instrText>
    </w:r>
    <w:r w:rsidR="002C17E7">
      <w:rPr>
        <w:rFonts w:ascii="Optima" w:eastAsia="Optima" w:hAnsi="Optima" w:cs="Optima"/>
      </w:rPr>
      <w:fldChar w:fldCharType="separate"/>
    </w:r>
    <w:r w:rsidR="002C17E7">
      <w:rPr>
        <w:rFonts w:ascii="Optima" w:eastAsia="Optima" w:hAnsi="Optima" w:cs="Optima"/>
        <w:noProof/>
      </w:rPr>
      <w:t>2</w:t>
    </w:r>
    <w:r>
      <w:rPr>
        <w:rFonts w:ascii="Optima" w:eastAsia="Optima" w:hAnsi="Optima" w:cs="Optima"/>
      </w:rPr>
      <w:fldChar w:fldCharType="end"/>
    </w:r>
    <w:r>
      <w:rPr>
        <w:rFonts w:ascii="Optima" w:hAnsi="Optima"/>
      </w:rPr>
      <w:t xml:space="preserve"> of </w:t>
    </w:r>
    <w:r>
      <w:rPr>
        <w:rFonts w:ascii="Optima" w:eastAsia="Optima" w:hAnsi="Optima" w:cs="Optima"/>
      </w:rPr>
      <w:fldChar w:fldCharType="begin"/>
    </w:r>
    <w:r>
      <w:rPr>
        <w:rFonts w:ascii="Optima" w:eastAsia="Optima" w:hAnsi="Optima" w:cs="Optima"/>
      </w:rPr>
      <w:instrText xml:space="preserve"> NUMPAGES </w:instrText>
    </w:r>
    <w:r w:rsidR="002C17E7">
      <w:rPr>
        <w:rFonts w:ascii="Optima" w:eastAsia="Optima" w:hAnsi="Optima" w:cs="Optima"/>
      </w:rPr>
      <w:fldChar w:fldCharType="separate"/>
    </w:r>
    <w:r w:rsidR="002C17E7">
      <w:rPr>
        <w:rFonts w:ascii="Optima" w:eastAsia="Optima" w:hAnsi="Optima" w:cs="Optima"/>
        <w:noProof/>
      </w:rPr>
      <w:t>3</w:t>
    </w:r>
    <w:r>
      <w:rPr>
        <w:rFonts w:ascii="Optima" w:eastAsia="Optima" w:hAnsi="Optima" w:cs="Optim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8B0" w:rsidRDefault="000F38B0">
      <w:r>
        <w:separator/>
      </w:r>
    </w:p>
  </w:footnote>
  <w:footnote w:type="continuationSeparator" w:id="0">
    <w:p w:rsidR="000F38B0" w:rsidRDefault="000F38B0">
      <w:r>
        <w:continuationSeparator/>
      </w:r>
    </w:p>
  </w:footnote>
  <w:footnote w:type="continuationNotice" w:id="1">
    <w:p w:rsidR="000F38B0" w:rsidRDefault="000F38B0"/>
  </w:footnote>
  <w:footnote w:id="2">
    <w:p w:rsidR="00AC6466" w:rsidRDefault="000F38B0">
      <w:pPr>
        <w:pStyle w:val="Footnote"/>
      </w:pPr>
      <w:r>
        <w:rPr>
          <w:vertAlign w:val="superscript"/>
        </w:rPr>
        <w:footnoteRef/>
      </w:r>
      <w:r>
        <w:rPr>
          <w:rFonts w:eastAsia="Arial Unicode MS" w:cs="Arial Unicode MS"/>
        </w:rPr>
        <w:t xml:space="preserve"> </w:t>
      </w:r>
    </w:p>
  </w:footnote>
  <w:footnote w:id="3">
    <w:p w:rsidR="00AC6466" w:rsidRDefault="000F38B0">
      <w:pPr>
        <w:pStyle w:val="Footnote"/>
      </w:pPr>
      <w:r>
        <w:footnoteRef/>
      </w:r>
      <w:r>
        <w:rPr>
          <w:rFonts w:eastAsia="Arial Unicode MS" w:cs="Arial Unicode MS"/>
        </w:rPr>
        <w:t xml:space="preserve"> </w:t>
      </w:r>
      <w:r>
        <w:rPr>
          <w:rFonts w:eastAsia="Arial Unicode MS" w:cs="Arial Unicode MS"/>
        </w:rPr>
        <w:t>R.A. 9184 (2016) IRR, III-A-2 (a) The Procuring Entity shall terminate a contract for default when any of the following conditions attend its implementation: a) Due to the Contractor</w:t>
      </w:r>
      <w:r>
        <w:rPr>
          <w:rFonts w:eastAsia="Arial Unicode MS" w:cs="Arial Unicode MS"/>
          <w:rtl/>
        </w:rPr>
        <w:t>’</w:t>
      </w:r>
      <w:r>
        <w:rPr>
          <w:rFonts w:eastAsia="Arial Unicode MS" w:cs="Arial Unicode MS"/>
        </w:rPr>
        <w:t>s fault and while the project is on-going, it has incurred negative slipp</w:t>
      </w:r>
      <w:r>
        <w:rPr>
          <w:rFonts w:eastAsia="Arial Unicode MS" w:cs="Arial Unicode MS"/>
        </w:rPr>
        <w:t>age of fifteen percent (15%) or more in accordance with Presidential Decree 1870.</w:t>
      </w:r>
    </w:p>
  </w:footnote>
  <w:footnote w:id="4">
    <w:p w:rsidR="00AC6466" w:rsidRDefault="000F38B0">
      <w:pPr>
        <w:pStyle w:val="Footnote"/>
      </w:pPr>
      <w:r>
        <w:rPr>
          <w:vertAlign w:val="superscript"/>
        </w:rPr>
        <w:footnoteRef/>
      </w:r>
      <w:r>
        <w:rPr>
          <w:rFonts w:eastAsia="Arial Unicode MS" w:cs="Arial Unicode MS"/>
        </w:rPr>
        <w:t xml:space="preserve"> ten percent (10%) or more</w:t>
      </w:r>
    </w:p>
  </w:footnote>
  <w:footnote w:id="5">
    <w:p w:rsidR="00AC6466" w:rsidRDefault="000F38B0">
      <w:pPr>
        <w:pStyle w:val="Footnote"/>
      </w:pPr>
      <w:r>
        <w:rPr>
          <w:vertAlign w:val="superscript"/>
        </w:rPr>
        <w:footnoteRef/>
      </w:r>
      <w:r>
        <w:rPr>
          <w:rFonts w:eastAsia="Arial Unicode MS" w:cs="Arial Unicode MS"/>
          <w:lang w:val="de-DE"/>
        </w:rPr>
        <w:t xml:space="preserve"> R.A. 9184 (2016) IRR, III-A-2 (</w:t>
      </w:r>
      <w:r>
        <w:rPr>
          <w:rFonts w:eastAsia="Arial Unicode MS" w:cs="Arial Unicode MS"/>
        </w:rPr>
        <w:t>b</w:t>
      </w:r>
      <w:r>
        <w:rPr>
          <w:rFonts w:eastAsia="Arial Unicode MS" w:cs="Arial Unicode MS"/>
        </w:rPr>
        <w:t>)</w:t>
      </w:r>
      <w:r>
        <w:rPr>
          <w:rFonts w:eastAsia="Arial Unicode MS" w:cs="Arial Unicode MS"/>
        </w:rPr>
        <w:t xml:space="preserve"> Due to the Contractor</w:t>
      </w:r>
      <w:r>
        <w:rPr>
          <w:rFonts w:eastAsia="Arial Unicode MS" w:cs="Arial Unicode MS"/>
          <w:rtl/>
        </w:rPr>
        <w:t>’</w:t>
      </w:r>
      <w:r>
        <w:rPr>
          <w:rFonts w:eastAsia="Arial Unicode MS" w:cs="Arial Unicode MS"/>
        </w:rPr>
        <w:t xml:space="preserve">s fault and after the contract time has expired, it has incurred a negative slippage of </w:t>
      </w:r>
      <w:r>
        <w:rPr>
          <w:rFonts w:eastAsia="Arial Unicode MS" w:cs="Arial Unicode MS"/>
        </w:rPr>
        <w:t>ten percent (10%) or more in the completion of the work; or</w:t>
      </w:r>
    </w:p>
  </w:footnote>
  <w:footnote w:id="6">
    <w:p w:rsidR="00AC6466" w:rsidRDefault="000F38B0">
      <w:pPr>
        <w:pStyle w:val="Footnote"/>
      </w:pPr>
      <w:r>
        <w:rPr>
          <w:vertAlign w:val="superscript"/>
        </w:rPr>
        <w:footnoteRef/>
      </w:r>
      <w:r>
        <w:rPr>
          <w:rFonts w:eastAsia="Arial Unicode MS" w:cs="Arial Unicode MS"/>
          <w:lang w:val="de-DE"/>
        </w:rPr>
        <w:t xml:space="preserve">  R.A. 9184 (2016) IRR, III-A-2 (</w:t>
      </w:r>
      <w:r>
        <w:rPr>
          <w:rFonts w:eastAsia="Arial Unicode MS" w:cs="Arial Unicode MS"/>
        </w:rPr>
        <w:t>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466" w:rsidRDefault="000F38B0">
    <w:pPr>
      <w:pStyle w:val="HeaderFooter"/>
    </w:pPr>
    <w:r>
      <w:rPr>
        <w:color w:val="D6D6D6"/>
      </w:rPr>
      <w:t>UPMLO Form 241-A Verified Report (Infrastructure Project) version 21 June 2022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81A2A"/>
    <w:multiLevelType w:val="hybridMultilevel"/>
    <w:tmpl w:val="ECC0089E"/>
    <w:styleLink w:val="Lettered"/>
    <w:lvl w:ilvl="0" w:tplc="133A13FC">
      <w:start w:val="1"/>
      <w:numFmt w:val="lowerRoman"/>
      <w:lvlText w:val="%1."/>
      <w:lvlJc w:val="left"/>
      <w:pPr>
        <w:tabs>
          <w:tab w:val="left" w:pos="113"/>
          <w:tab w:val="left" w:pos="226"/>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 w:val="left" w:pos="7345"/>
        </w:tabs>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01964756">
      <w:start w:val="1"/>
      <w:numFmt w:val="lowerRoman"/>
      <w:lvlText w:val="%2."/>
      <w:lvlJc w:val="left"/>
      <w:pPr>
        <w:tabs>
          <w:tab w:val="left" w:pos="113"/>
          <w:tab w:val="left" w:pos="226"/>
          <w:tab w:val="left" w:pos="339"/>
          <w:tab w:val="left" w:pos="452"/>
          <w:tab w:val="left" w:pos="565"/>
          <w:tab w:val="left" w:pos="678"/>
          <w:tab w:val="left" w:pos="791"/>
          <w:tab w:val="left" w:pos="904"/>
          <w:tab w:val="left" w:pos="1017"/>
          <w:tab w:val="left" w:pos="1130"/>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 w:val="left" w:pos="7345"/>
          <w:tab w:val="left" w:pos="7458"/>
        </w:tabs>
        <w:ind w:left="1368" w:hanging="368"/>
      </w:pPr>
      <w:rPr>
        <w:rFonts w:hAnsi="Arial Unicode MS"/>
        <w:caps w:val="0"/>
        <w:smallCaps w:val="0"/>
        <w:strike w:val="0"/>
        <w:dstrike w:val="0"/>
        <w:outline w:val="0"/>
        <w:emboss w:val="0"/>
        <w:imprint w:val="0"/>
        <w:spacing w:val="0"/>
        <w:w w:val="100"/>
        <w:kern w:val="0"/>
        <w:position w:val="0"/>
        <w:highlight w:val="none"/>
        <w:vertAlign w:val="baseline"/>
      </w:rPr>
    </w:lvl>
    <w:lvl w:ilvl="2" w:tplc="32684E22">
      <w:start w:val="1"/>
      <w:numFmt w:val="lowerRoman"/>
      <w:lvlText w:val="%3."/>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 w:val="left" w:pos="7345"/>
        </w:tabs>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E0141156">
      <w:start w:val="1"/>
      <w:numFmt w:val="lowerRoman"/>
      <w:lvlText w:val="%4."/>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 w:val="left" w:pos="7345"/>
        </w:tabs>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4D46E9F8">
      <w:start w:val="1"/>
      <w:numFmt w:val="lowerRoman"/>
      <w:lvlText w:val="%5."/>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 w:val="left" w:pos="7345"/>
        </w:tabs>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53AA233A">
      <w:start w:val="1"/>
      <w:numFmt w:val="lowerRoman"/>
      <w:lvlText w:val="%6."/>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 w:val="left" w:pos="7345"/>
        </w:tabs>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C464BE8E">
      <w:start w:val="1"/>
      <w:numFmt w:val="lowerRoman"/>
      <w:lvlText w:val="%7."/>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441"/>
          <w:tab w:val="left" w:pos="6554"/>
          <w:tab w:val="left" w:pos="6667"/>
          <w:tab w:val="left" w:pos="6780"/>
          <w:tab w:val="left" w:pos="6893"/>
          <w:tab w:val="left" w:pos="7006"/>
          <w:tab w:val="left" w:pos="7119"/>
          <w:tab w:val="left" w:pos="7232"/>
          <w:tab w:val="left" w:pos="7345"/>
        </w:tabs>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050E317C">
      <w:start w:val="1"/>
      <w:numFmt w:val="lowerRoman"/>
      <w:lvlText w:val="%8."/>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D8C224C0">
      <w:start w:val="1"/>
      <w:numFmt w:val="lowerRoman"/>
      <w:lvlText w:val="%9."/>
      <w:lvlJc w:val="left"/>
      <w:pPr>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D283E6F"/>
    <w:multiLevelType w:val="hybridMultilevel"/>
    <w:tmpl w:val="ECC0089E"/>
    <w:numStyleLink w:val="Lett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autoHyphenation/>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466"/>
    <w:rsid w:val="000F38B0"/>
    <w:rsid w:val="002C17E7"/>
    <w:rsid w:val="00AC6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9510EB-0044-4A84-8438-C1046785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Roboto Regular" w:hAnsi="Roboto Regular" w:cs="Arial Unicode MS"/>
      <w:color w:val="000000"/>
      <w:sz w:val="24"/>
      <w:szCs w:val="24"/>
      <w14:textOutline w14:w="0" w14:cap="flat" w14:cmpd="sng" w14:algn="ctr">
        <w14:noFill/>
        <w14:prstDash w14:val="solid"/>
        <w14:bevel/>
      </w14:textOutline>
    </w:rPr>
  </w:style>
  <w:style w:type="paragraph" w:customStyle="1" w:styleId="BodyA">
    <w:name w:val="Body A"/>
    <w:rPr>
      <w:rFonts w:ascii="Roboto Regular" w:hAnsi="Roboto Regular" w:cs="Arial Unicode MS"/>
      <w:color w:val="000000"/>
      <w:sz w:val="22"/>
      <w:szCs w:val="22"/>
      <w:u w:color="000000"/>
      <w14:textOutline w14:w="12700" w14:cap="flat" w14:cmpd="sng" w14:algn="ctr">
        <w14:noFill/>
        <w14:prstDash w14:val="solid"/>
        <w14:miter w14:lim="400000"/>
      </w14:textOutline>
    </w:rPr>
  </w:style>
  <w:style w:type="paragraph" w:customStyle="1" w:styleId="Footnote">
    <w:name w:val="Footnote"/>
    <w:rPr>
      <w:rFonts w:ascii="Optima" w:eastAsia="Optima" w:hAnsi="Optima" w:cs="Optima"/>
      <w:color w:val="000000"/>
      <w:sz w:val="22"/>
      <w:szCs w:val="22"/>
      <w14:textOutline w14:w="0" w14:cap="flat" w14:cmpd="sng" w14:algn="ctr">
        <w14:noFill/>
        <w14:prstDash w14:val="solid"/>
        <w14:bevel/>
      </w14:textOutline>
    </w:rPr>
  </w:style>
  <w:style w:type="numbering" w:customStyle="1" w:styleId="Lettered">
    <w:name w:val="Lett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Roboto Bold"/>
        <a:ea typeface="Roboto Bold"/>
        <a:cs typeface="Roboto Bold"/>
      </a:majorFont>
      <a:minorFont>
        <a:latin typeface="Roboto Regular"/>
        <a:ea typeface="Roboto Regular"/>
        <a:cs typeface="Roboto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dc:creator>
  <cp:lastModifiedBy>Windows User</cp:lastModifiedBy>
  <cp:revision>2</cp:revision>
  <dcterms:created xsi:type="dcterms:W3CDTF">2022-07-01T06:18:00Z</dcterms:created>
  <dcterms:modified xsi:type="dcterms:W3CDTF">2022-07-01T06:18:00Z</dcterms:modified>
</cp:coreProperties>
</file>